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0B226" w14:textId="715890E6" w:rsidR="004F490A" w:rsidRPr="008C365B" w:rsidRDefault="004F490A" w:rsidP="006270C9">
      <w:pPr>
        <w:pStyle w:val="Titre"/>
        <w:spacing w:line="276" w:lineRule="auto"/>
        <w:jc w:val="center"/>
        <w:rPr>
          <w:rFonts w:ascii="Trebuchet MS" w:eastAsia="Times New Roman" w:hAnsi="Trebuchet MS" w:cs="Calibri"/>
          <w:sz w:val="32"/>
          <w:szCs w:val="32"/>
          <w:lang w:eastAsia="fr-FR"/>
        </w:rPr>
      </w:pPr>
      <w:bookmarkStart w:id="0" w:name="_Toc25765167"/>
      <w:bookmarkStart w:id="1" w:name="_GoBack"/>
      <w:bookmarkEnd w:id="1"/>
      <w:r w:rsidRPr="008C365B">
        <w:rPr>
          <w:rFonts w:ascii="Trebuchet MS" w:eastAsia="Times New Roman" w:hAnsi="Trebuchet MS" w:cs="Calibri"/>
          <w:sz w:val="32"/>
          <w:szCs w:val="32"/>
          <w:lang w:eastAsia="fr-FR"/>
        </w:rPr>
        <w:t>Appel à projets de recherches appliquées</w:t>
      </w:r>
    </w:p>
    <w:p w14:paraId="2E085C83" w14:textId="77777777" w:rsidR="004F490A" w:rsidRPr="008C365B" w:rsidRDefault="004F490A" w:rsidP="006270C9">
      <w:pPr>
        <w:spacing w:line="276" w:lineRule="auto"/>
        <w:rPr>
          <w:sz w:val="22"/>
          <w:szCs w:val="20"/>
          <w:lang w:eastAsia="fr-FR"/>
        </w:rPr>
      </w:pPr>
    </w:p>
    <w:p w14:paraId="78BFFEA7" w14:textId="38A92BC7" w:rsidR="005C1723" w:rsidRPr="007F772B" w:rsidRDefault="00E576ED" w:rsidP="007F772B">
      <w:pPr>
        <w:pStyle w:val="Titre"/>
        <w:shd w:val="clear" w:color="auto" w:fill="7030A0"/>
        <w:spacing w:line="276" w:lineRule="auto"/>
        <w:jc w:val="center"/>
        <w:rPr>
          <w:color w:val="FFFFFF" w:themeColor="background1"/>
          <w:sz w:val="40"/>
          <w:szCs w:val="40"/>
        </w:rPr>
      </w:pPr>
      <w:r w:rsidRPr="007F772B">
        <w:rPr>
          <w:color w:val="FFFFFF" w:themeColor="background1"/>
          <w:sz w:val="40"/>
          <w:szCs w:val="40"/>
        </w:rPr>
        <w:t>P</w:t>
      </w:r>
      <w:r w:rsidR="005C1723" w:rsidRPr="007F772B">
        <w:rPr>
          <w:color w:val="FFFFFF" w:themeColor="background1"/>
          <w:sz w:val="40"/>
          <w:szCs w:val="40"/>
        </w:rPr>
        <w:t xml:space="preserve">arcours professionnels </w:t>
      </w:r>
      <w:r w:rsidR="00860C01" w:rsidRPr="007F772B">
        <w:rPr>
          <w:color w:val="FFFFFF" w:themeColor="background1"/>
          <w:sz w:val="40"/>
          <w:szCs w:val="40"/>
        </w:rPr>
        <w:t>des personnes</w:t>
      </w:r>
      <w:r w:rsidR="00860C01" w:rsidRPr="007F772B">
        <w:rPr>
          <w:rFonts w:ascii="Calibri" w:hAnsi="Calibri" w:cs="Calibri"/>
          <w:color w:val="FFFFFF" w:themeColor="background1"/>
          <w:sz w:val="40"/>
          <w:szCs w:val="40"/>
        </w:rPr>
        <w:t xml:space="preserve"> </w:t>
      </w:r>
      <w:r w:rsidR="00860C01" w:rsidRPr="007F772B">
        <w:rPr>
          <w:color w:val="FFFFFF" w:themeColor="background1"/>
          <w:sz w:val="40"/>
          <w:szCs w:val="40"/>
        </w:rPr>
        <w:t>handicapées</w:t>
      </w:r>
      <w:bookmarkStart w:id="2" w:name="_Hlk118271285"/>
    </w:p>
    <w:p w14:paraId="58A4D8EB" w14:textId="77777777" w:rsidR="00956667" w:rsidRPr="007F772B" w:rsidRDefault="00956667" w:rsidP="007F772B">
      <w:pPr>
        <w:pStyle w:val="Titre"/>
        <w:shd w:val="clear" w:color="auto" w:fill="7030A0"/>
        <w:spacing w:line="276" w:lineRule="auto"/>
        <w:jc w:val="center"/>
        <w:rPr>
          <w:color w:val="FFFFFF" w:themeColor="background1"/>
          <w:sz w:val="22"/>
          <w:szCs w:val="22"/>
        </w:rPr>
      </w:pPr>
    </w:p>
    <w:p w14:paraId="0A41F6D2" w14:textId="326A95C0" w:rsidR="00956667" w:rsidRPr="007F772B" w:rsidRDefault="00956667" w:rsidP="007F772B">
      <w:pPr>
        <w:pStyle w:val="Titre"/>
        <w:shd w:val="clear" w:color="auto" w:fill="7030A0"/>
        <w:spacing w:line="276" w:lineRule="auto"/>
        <w:jc w:val="center"/>
        <w:rPr>
          <w:color w:val="FFFFFF" w:themeColor="background1"/>
          <w:sz w:val="32"/>
          <w:szCs w:val="32"/>
        </w:rPr>
      </w:pPr>
      <w:r w:rsidRPr="007F772B">
        <w:rPr>
          <w:color w:val="FFFFFF" w:themeColor="background1"/>
          <w:sz w:val="32"/>
          <w:szCs w:val="32"/>
        </w:rPr>
        <w:t>Quelles réponses pour sécuriser les transitions professionnelles des publics exposés au risque de désinsertion professionnelle ?</w:t>
      </w:r>
    </w:p>
    <w:bookmarkEnd w:id="2"/>
    <w:p w14:paraId="7899423A" w14:textId="77777777" w:rsidR="005C1723" w:rsidRPr="008C365B" w:rsidRDefault="005C1723" w:rsidP="006270C9">
      <w:pPr>
        <w:pStyle w:val="Titre"/>
        <w:spacing w:line="276" w:lineRule="auto"/>
        <w:rPr>
          <w:rFonts w:ascii="Calibri" w:eastAsia="Times New Roman" w:hAnsi="Calibri" w:cs="Calibri"/>
          <w:b/>
          <w:bCs/>
          <w:sz w:val="24"/>
          <w:szCs w:val="24"/>
          <w:lang w:eastAsia="fr-FR"/>
        </w:rPr>
      </w:pPr>
    </w:p>
    <w:p w14:paraId="220ABDB8" w14:textId="793C728C" w:rsidR="004F490A" w:rsidRPr="00F95555" w:rsidRDefault="004F490A" w:rsidP="006270C9">
      <w:pPr>
        <w:pStyle w:val="Titre"/>
        <w:spacing w:line="276" w:lineRule="auto"/>
        <w:jc w:val="center"/>
        <w:rPr>
          <w:sz w:val="28"/>
          <w:szCs w:val="28"/>
        </w:rPr>
      </w:pPr>
      <w:r w:rsidRPr="00F95555">
        <w:rPr>
          <w:sz w:val="28"/>
          <w:szCs w:val="28"/>
        </w:rPr>
        <w:t xml:space="preserve">Ouverture </w:t>
      </w:r>
      <w:r w:rsidR="008C5D59" w:rsidRPr="00F95555">
        <w:rPr>
          <w:sz w:val="28"/>
          <w:szCs w:val="28"/>
        </w:rPr>
        <w:t>le 5 janvier</w:t>
      </w:r>
      <w:r w:rsidR="009D62C5" w:rsidRPr="00F95555">
        <w:rPr>
          <w:sz w:val="28"/>
          <w:szCs w:val="28"/>
        </w:rPr>
        <w:t xml:space="preserve"> </w:t>
      </w:r>
      <w:r w:rsidRPr="00F95555">
        <w:rPr>
          <w:sz w:val="28"/>
          <w:szCs w:val="28"/>
        </w:rPr>
        <w:t>202</w:t>
      </w:r>
      <w:r w:rsidR="009D62C5" w:rsidRPr="00F95555">
        <w:rPr>
          <w:sz w:val="28"/>
          <w:szCs w:val="28"/>
        </w:rPr>
        <w:t>3</w:t>
      </w:r>
    </w:p>
    <w:p w14:paraId="3C5825F1" w14:textId="47507278" w:rsidR="00E164DD" w:rsidRPr="00F95555" w:rsidRDefault="008C5D59" w:rsidP="006270C9">
      <w:pPr>
        <w:pStyle w:val="Titre"/>
        <w:spacing w:line="276" w:lineRule="auto"/>
        <w:jc w:val="center"/>
        <w:rPr>
          <w:sz w:val="28"/>
          <w:szCs w:val="28"/>
        </w:rPr>
      </w:pPr>
      <w:r w:rsidRPr="00F95555">
        <w:rPr>
          <w:sz w:val="28"/>
          <w:szCs w:val="28"/>
        </w:rPr>
        <w:t>Appel à projets l</w:t>
      </w:r>
      <w:r w:rsidR="00041A3B" w:rsidRPr="00F95555">
        <w:rPr>
          <w:sz w:val="28"/>
          <w:szCs w:val="28"/>
        </w:rPr>
        <w:t>ancé par l’</w:t>
      </w:r>
      <w:r w:rsidR="00E44EAD" w:rsidRPr="00F95555">
        <w:rPr>
          <w:sz w:val="28"/>
          <w:szCs w:val="28"/>
        </w:rPr>
        <w:t>Association de Gestion du Fonds pour l’Insertion Professionnelle des Personnes Handicapées (</w:t>
      </w:r>
      <w:r w:rsidR="00041A3B" w:rsidRPr="00F95555">
        <w:rPr>
          <w:sz w:val="28"/>
          <w:szCs w:val="28"/>
        </w:rPr>
        <w:t>Agefiph</w:t>
      </w:r>
      <w:r w:rsidR="00E44EAD" w:rsidRPr="00F95555">
        <w:rPr>
          <w:sz w:val="28"/>
          <w:szCs w:val="28"/>
        </w:rPr>
        <w:t>)</w:t>
      </w:r>
      <w:r w:rsidR="00041A3B" w:rsidRPr="00F95555">
        <w:rPr>
          <w:sz w:val="28"/>
          <w:szCs w:val="28"/>
        </w:rPr>
        <w:t xml:space="preserve"> </w:t>
      </w:r>
      <w:r w:rsidR="00D14F2A" w:rsidRPr="00F95555">
        <w:rPr>
          <w:sz w:val="28"/>
          <w:szCs w:val="28"/>
        </w:rPr>
        <w:t xml:space="preserve">et </w:t>
      </w:r>
      <w:r w:rsidR="00041A3B" w:rsidRPr="00F95555">
        <w:rPr>
          <w:sz w:val="28"/>
          <w:szCs w:val="28"/>
        </w:rPr>
        <w:t xml:space="preserve">la </w:t>
      </w:r>
      <w:r w:rsidR="00E164DD" w:rsidRPr="00F95555">
        <w:rPr>
          <w:sz w:val="28"/>
          <w:szCs w:val="28"/>
        </w:rPr>
        <w:t>Fondation Internationale de Recherche Appliquée sur le Handicap (FIRAH)</w:t>
      </w:r>
    </w:p>
    <w:p w14:paraId="5DDD86C3" w14:textId="1CB46A0A" w:rsidR="00041A3B" w:rsidRPr="008C365B" w:rsidRDefault="00041A3B" w:rsidP="006270C9">
      <w:pPr>
        <w:pStyle w:val="Titre"/>
        <w:spacing w:line="276" w:lineRule="auto"/>
        <w:jc w:val="center"/>
        <w:rPr>
          <w:rFonts w:ascii="Trebuchet MS" w:eastAsia="Times New Roman" w:hAnsi="Trebuchet MS" w:cs="Calibri"/>
          <w:sz w:val="28"/>
          <w:szCs w:val="28"/>
          <w:lang w:eastAsia="fr-FR"/>
        </w:rPr>
      </w:pPr>
    </w:p>
    <w:p w14:paraId="5FB86262" w14:textId="3FB69B8C" w:rsidR="00B226AC" w:rsidRDefault="00B226AC" w:rsidP="006270C9">
      <w:pPr>
        <w:pStyle w:val="Default"/>
        <w:spacing w:before="120" w:after="120" w:line="276" w:lineRule="auto"/>
        <w:jc w:val="both"/>
        <w:rPr>
          <w:sz w:val="22"/>
          <w:szCs w:val="22"/>
        </w:rPr>
      </w:pPr>
    </w:p>
    <w:sdt>
      <w:sdtPr>
        <w:id w:val="-723138004"/>
        <w:docPartObj>
          <w:docPartGallery w:val="Table of Contents"/>
          <w:docPartUnique/>
        </w:docPartObj>
      </w:sdtPr>
      <w:sdtEndPr>
        <w:rPr>
          <w:b/>
          <w:bCs/>
        </w:rPr>
      </w:sdtEndPr>
      <w:sdtContent>
        <w:p w14:paraId="6C718DB0" w14:textId="3CFCCCC4" w:rsidR="005C1723" w:rsidRPr="006270C9" w:rsidRDefault="005C1723" w:rsidP="006270C9">
          <w:pPr>
            <w:spacing w:line="276" w:lineRule="auto"/>
            <w:rPr>
              <w:rFonts w:ascii="Calibri" w:hAnsi="Calibri" w:cs="Calibri"/>
              <w:b/>
              <w:bCs/>
              <w:color w:val="7030A0"/>
              <w:sz w:val="28"/>
              <w:szCs w:val="28"/>
            </w:rPr>
          </w:pPr>
          <w:r w:rsidRPr="006270C9">
            <w:rPr>
              <w:rFonts w:ascii="Calibri" w:hAnsi="Calibri" w:cs="Calibri"/>
              <w:b/>
              <w:bCs/>
              <w:color w:val="7030A0"/>
              <w:sz w:val="28"/>
              <w:szCs w:val="28"/>
            </w:rPr>
            <w:t>Sommaire du document</w:t>
          </w:r>
        </w:p>
        <w:p w14:paraId="210A42EC" w14:textId="07692547" w:rsidR="0052679A" w:rsidRDefault="007B13F1" w:rsidP="007B13F1">
          <w:pPr>
            <w:pStyle w:val="TM1"/>
            <w:tabs>
              <w:tab w:val="left" w:pos="440"/>
            </w:tabs>
            <w:rPr>
              <w:rFonts w:asciiTheme="minorHAnsi" w:eastAsiaTheme="minorEastAsia" w:hAnsiTheme="minorHAnsi"/>
              <w:lang w:eastAsia="fr-FR"/>
            </w:rPr>
          </w:pPr>
          <w:r w:rsidRPr="007B13F1">
            <w:rPr>
              <w:rStyle w:val="Lienhypertexte"/>
              <w:color w:val="auto"/>
              <w:u w:val="none"/>
            </w:rPr>
            <w:t>1-</w:t>
          </w:r>
          <w:r>
            <w:rPr>
              <w:rFonts w:cs="Calibri"/>
            </w:rPr>
            <w:t xml:space="preserve"> </w:t>
          </w:r>
          <w:r w:rsidR="005C1723" w:rsidRPr="00F14C8A">
            <w:rPr>
              <w:rFonts w:cs="Calibri"/>
            </w:rPr>
            <w:fldChar w:fldCharType="begin"/>
          </w:r>
          <w:r w:rsidR="005C1723" w:rsidRPr="00F14C8A">
            <w:rPr>
              <w:rFonts w:cs="Calibri"/>
            </w:rPr>
            <w:instrText xml:space="preserve"> TOC \o "1-3" \h \z \u </w:instrText>
          </w:r>
          <w:r w:rsidR="005C1723" w:rsidRPr="00F14C8A">
            <w:rPr>
              <w:rFonts w:cs="Calibri"/>
            </w:rPr>
            <w:fldChar w:fldCharType="separate"/>
          </w:r>
          <w:hyperlink w:anchor="_Toc122611448" w:history="1">
            <w:r w:rsidR="0052679A" w:rsidRPr="002C6EE3">
              <w:rPr>
                <w:rStyle w:val="Lienhypertexte"/>
              </w:rPr>
              <w:t>Introduction</w:t>
            </w:r>
            <w:r w:rsidR="0052679A">
              <w:rPr>
                <w:webHidden/>
              </w:rPr>
              <w:tab/>
            </w:r>
            <w:r w:rsidR="0052679A">
              <w:rPr>
                <w:webHidden/>
              </w:rPr>
              <w:fldChar w:fldCharType="begin"/>
            </w:r>
            <w:r w:rsidR="0052679A">
              <w:rPr>
                <w:webHidden/>
              </w:rPr>
              <w:instrText xml:space="preserve"> PAGEREF _Toc122611448 \h </w:instrText>
            </w:r>
            <w:r w:rsidR="0052679A">
              <w:rPr>
                <w:webHidden/>
              </w:rPr>
            </w:r>
            <w:r w:rsidR="0052679A">
              <w:rPr>
                <w:webHidden/>
              </w:rPr>
              <w:fldChar w:fldCharType="separate"/>
            </w:r>
            <w:r>
              <w:rPr>
                <w:webHidden/>
              </w:rPr>
              <w:t>2</w:t>
            </w:r>
            <w:r w:rsidR="0052679A">
              <w:rPr>
                <w:webHidden/>
              </w:rPr>
              <w:fldChar w:fldCharType="end"/>
            </w:r>
          </w:hyperlink>
        </w:p>
        <w:p w14:paraId="21B619AC" w14:textId="4310D9DE" w:rsidR="0052679A" w:rsidRDefault="00393F1C">
          <w:pPr>
            <w:pStyle w:val="TM1"/>
            <w:rPr>
              <w:rFonts w:asciiTheme="minorHAnsi" w:eastAsiaTheme="minorEastAsia" w:hAnsiTheme="minorHAnsi"/>
              <w:lang w:eastAsia="fr-FR"/>
            </w:rPr>
          </w:pPr>
          <w:hyperlink w:anchor="_Toc122611449" w:history="1">
            <w:r w:rsidR="0052679A" w:rsidRPr="002C6EE3">
              <w:rPr>
                <w:rStyle w:val="Lienhypertexte"/>
              </w:rPr>
              <w:t>2- Ce que l’on entend par la recherche appliquée sur le handicap</w:t>
            </w:r>
            <w:r w:rsidR="0052679A">
              <w:rPr>
                <w:webHidden/>
              </w:rPr>
              <w:tab/>
            </w:r>
            <w:r w:rsidR="0052679A">
              <w:rPr>
                <w:webHidden/>
              </w:rPr>
              <w:fldChar w:fldCharType="begin"/>
            </w:r>
            <w:r w:rsidR="0052679A">
              <w:rPr>
                <w:webHidden/>
              </w:rPr>
              <w:instrText xml:space="preserve"> PAGEREF _Toc122611449 \h </w:instrText>
            </w:r>
            <w:r w:rsidR="0052679A">
              <w:rPr>
                <w:webHidden/>
              </w:rPr>
            </w:r>
            <w:r w:rsidR="0052679A">
              <w:rPr>
                <w:webHidden/>
              </w:rPr>
              <w:fldChar w:fldCharType="separate"/>
            </w:r>
            <w:r w:rsidR="007B13F1">
              <w:rPr>
                <w:webHidden/>
              </w:rPr>
              <w:t>4</w:t>
            </w:r>
            <w:r w:rsidR="0052679A">
              <w:rPr>
                <w:webHidden/>
              </w:rPr>
              <w:fldChar w:fldCharType="end"/>
            </w:r>
          </w:hyperlink>
        </w:p>
        <w:p w14:paraId="6203AF54" w14:textId="50962D2C" w:rsidR="0052679A" w:rsidRDefault="00393F1C">
          <w:pPr>
            <w:pStyle w:val="TM1"/>
            <w:rPr>
              <w:rFonts w:asciiTheme="minorHAnsi" w:eastAsiaTheme="minorEastAsia" w:hAnsiTheme="minorHAnsi"/>
              <w:lang w:eastAsia="fr-FR"/>
            </w:rPr>
          </w:pPr>
          <w:hyperlink w:anchor="_Toc122611450" w:history="1">
            <w:r w:rsidR="0052679A" w:rsidRPr="002C6EE3">
              <w:rPr>
                <w:rStyle w:val="Lienhypertexte"/>
              </w:rPr>
              <w:t>3- Les 6 critères de sélection de l’Appel à Projets</w:t>
            </w:r>
            <w:r w:rsidR="0052679A">
              <w:rPr>
                <w:webHidden/>
              </w:rPr>
              <w:tab/>
            </w:r>
            <w:r w:rsidR="0052679A">
              <w:rPr>
                <w:webHidden/>
              </w:rPr>
              <w:fldChar w:fldCharType="begin"/>
            </w:r>
            <w:r w:rsidR="0052679A">
              <w:rPr>
                <w:webHidden/>
              </w:rPr>
              <w:instrText xml:space="preserve"> PAGEREF _Toc122611450 \h </w:instrText>
            </w:r>
            <w:r w:rsidR="0052679A">
              <w:rPr>
                <w:webHidden/>
              </w:rPr>
            </w:r>
            <w:r w:rsidR="0052679A">
              <w:rPr>
                <w:webHidden/>
              </w:rPr>
              <w:fldChar w:fldCharType="separate"/>
            </w:r>
            <w:r w:rsidR="007B13F1">
              <w:rPr>
                <w:webHidden/>
              </w:rPr>
              <w:t>5</w:t>
            </w:r>
            <w:r w:rsidR="0052679A">
              <w:rPr>
                <w:webHidden/>
              </w:rPr>
              <w:fldChar w:fldCharType="end"/>
            </w:r>
          </w:hyperlink>
        </w:p>
        <w:p w14:paraId="426A0D2C" w14:textId="0B27DDB5" w:rsidR="0052679A" w:rsidRDefault="00393F1C">
          <w:pPr>
            <w:pStyle w:val="TM1"/>
            <w:rPr>
              <w:rFonts w:asciiTheme="minorHAnsi" w:eastAsiaTheme="minorEastAsia" w:hAnsiTheme="minorHAnsi"/>
              <w:lang w:eastAsia="fr-FR"/>
            </w:rPr>
          </w:pPr>
          <w:hyperlink w:anchor="_Toc122611451" w:history="1">
            <w:r w:rsidR="0052679A" w:rsidRPr="002C6EE3">
              <w:rPr>
                <w:rStyle w:val="Lienhypertexte"/>
              </w:rPr>
              <w:t>4- Les spécificités de cet appel à projets</w:t>
            </w:r>
            <w:r w:rsidR="0052679A">
              <w:rPr>
                <w:webHidden/>
              </w:rPr>
              <w:tab/>
            </w:r>
            <w:r w:rsidR="0052679A">
              <w:rPr>
                <w:webHidden/>
              </w:rPr>
              <w:fldChar w:fldCharType="begin"/>
            </w:r>
            <w:r w:rsidR="0052679A">
              <w:rPr>
                <w:webHidden/>
              </w:rPr>
              <w:instrText xml:space="preserve"> PAGEREF _Toc122611451 \h </w:instrText>
            </w:r>
            <w:r w:rsidR="0052679A">
              <w:rPr>
                <w:webHidden/>
              </w:rPr>
            </w:r>
            <w:r w:rsidR="0052679A">
              <w:rPr>
                <w:webHidden/>
              </w:rPr>
              <w:fldChar w:fldCharType="separate"/>
            </w:r>
            <w:r w:rsidR="007B13F1">
              <w:rPr>
                <w:webHidden/>
              </w:rPr>
              <w:t>9</w:t>
            </w:r>
            <w:r w:rsidR="0052679A">
              <w:rPr>
                <w:webHidden/>
              </w:rPr>
              <w:fldChar w:fldCharType="end"/>
            </w:r>
          </w:hyperlink>
        </w:p>
        <w:p w14:paraId="79881AC9" w14:textId="77DE77E0" w:rsidR="0052679A" w:rsidRDefault="00393F1C">
          <w:pPr>
            <w:pStyle w:val="TM1"/>
            <w:rPr>
              <w:rFonts w:asciiTheme="minorHAnsi" w:eastAsiaTheme="minorEastAsia" w:hAnsiTheme="minorHAnsi"/>
              <w:lang w:eastAsia="fr-FR"/>
            </w:rPr>
          </w:pPr>
          <w:hyperlink w:anchor="_Toc122611452" w:history="1">
            <w:r w:rsidR="0052679A" w:rsidRPr="002C6EE3">
              <w:rPr>
                <w:rStyle w:val="Lienhypertexte"/>
                <w:bdr w:val="nil"/>
                <w:lang w:eastAsia="fr-FR"/>
              </w:rPr>
              <w:t>5- Informations complémentaires</w:t>
            </w:r>
            <w:r w:rsidR="0052679A">
              <w:rPr>
                <w:webHidden/>
              </w:rPr>
              <w:tab/>
            </w:r>
            <w:r w:rsidR="0052679A">
              <w:rPr>
                <w:webHidden/>
              </w:rPr>
              <w:fldChar w:fldCharType="begin"/>
            </w:r>
            <w:r w:rsidR="0052679A">
              <w:rPr>
                <w:webHidden/>
              </w:rPr>
              <w:instrText xml:space="preserve"> PAGEREF _Toc122611452 \h </w:instrText>
            </w:r>
            <w:r w:rsidR="0052679A">
              <w:rPr>
                <w:webHidden/>
              </w:rPr>
            </w:r>
            <w:r w:rsidR="0052679A">
              <w:rPr>
                <w:webHidden/>
              </w:rPr>
              <w:fldChar w:fldCharType="separate"/>
            </w:r>
            <w:r w:rsidR="007B13F1">
              <w:rPr>
                <w:webHidden/>
              </w:rPr>
              <w:t>11</w:t>
            </w:r>
            <w:r w:rsidR="0052679A">
              <w:rPr>
                <w:webHidden/>
              </w:rPr>
              <w:fldChar w:fldCharType="end"/>
            </w:r>
          </w:hyperlink>
        </w:p>
        <w:p w14:paraId="75788DFF" w14:textId="0770AEA8" w:rsidR="0052679A" w:rsidRPr="0052679A" w:rsidRDefault="00393F1C">
          <w:pPr>
            <w:pStyle w:val="TM2"/>
            <w:tabs>
              <w:tab w:val="left" w:pos="660"/>
              <w:tab w:val="right" w:leader="dot" w:pos="9062"/>
            </w:tabs>
            <w:rPr>
              <w:rFonts w:ascii="Calibri" w:eastAsiaTheme="minorEastAsia" w:hAnsi="Calibri" w:cs="Calibri"/>
              <w:noProof/>
              <w:sz w:val="22"/>
              <w:lang w:eastAsia="fr-FR"/>
            </w:rPr>
          </w:pPr>
          <w:hyperlink w:anchor="_Toc122611453" w:history="1">
            <w:r w:rsidR="0052679A" w:rsidRPr="0052679A">
              <w:rPr>
                <w:rStyle w:val="Lienhypertexte"/>
                <w:rFonts w:ascii="Calibri" w:hAnsi="Calibri" w:cs="Calibri"/>
                <w:noProof/>
                <w:sz w:val="22"/>
              </w:rPr>
              <w:t>A.</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Publics qui peuvent répondre à l’appel à projets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_Toc122611453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11</w:t>
            </w:r>
            <w:r w:rsidR="0052679A" w:rsidRPr="0052679A">
              <w:rPr>
                <w:rFonts w:ascii="Calibri" w:hAnsi="Calibri" w:cs="Calibri"/>
                <w:noProof/>
                <w:webHidden/>
                <w:sz w:val="22"/>
              </w:rPr>
              <w:fldChar w:fldCharType="end"/>
            </w:r>
          </w:hyperlink>
        </w:p>
        <w:p w14:paraId="2CEC6EF1" w14:textId="7175E65F" w:rsidR="0052679A" w:rsidRPr="0052679A" w:rsidRDefault="00393F1C">
          <w:pPr>
            <w:pStyle w:val="TM2"/>
            <w:tabs>
              <w:tab w:val="left" w:pos="660"/>
              <w:tab w:val="right" w:leader="dot" w:pos="9062"/>
            </w:tabs>
            <w:rPr>
              <w:rFonts w:ascii="Calibri" w:eastAsiaTheme="minorEastAsia" w:hAnsi="Calibri" w:cs="Calibri"/>
              <w:noProof/>
              <w:sz w:val="22"/>
              <w:lang w:eastAsia="fr-FR"/>
            </w:rPr>
          </w:pPr>
          <w:hyperlink w:anchor="_Toc122611454" w:history="1">
            <w:r w:rsidR="0052679A" w:rsidRPr="0052679A">
              <w:rPr>
                <w:rStyle w:val="Lienhypertexte"/>
                <w:rFonts w:ascii="Calibri" w:hAnsi="Calibri" w:cs="Calibri"/>
                <w:noProof/>
                <w:sz w:val="22"/>
              </w:rPr>
              <w:t>B.</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Couverture géographique</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_Toc122611454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11</w:t>
            </w:r>
            <w:r w:rsidR="0052679A" w:rsidRPr="0052679A">
              <w:rPr>
                <w:rFonts w:ascii="Calibri" w:hAnsi="Calibri" w:cs="Calibri"/>
                <w:noProof/>
                <w:webHidden/>
                <w:sz w:val="22"/>
              </w:rPr>
              <w:fldChar w:fldCharType="end"/>
            </w:r>
          </w:hyperlink>
        </w:p>
        <w:p w14:paraId="0568DE68" w14:textId="34E5333D" w:rsidR="0052679A" w:rsidRPr="0052679A" w:rsidRDefault="00393F1C">
          <w:pPr>
            <w:pStyle w:val="TM2"/>
            <w:tabs>
              <w:tab w:val="left" w:pos="660"/>
              <w:tab w:val="right" w:leader="dot" w:pos="9062"/>
            </w:tabs>
            <w:rPr>
              <w:rFonts w:ascii="Calibri" w:eastAsiaTheme="minorEastAsia" w:hAnsi="Calibri" w:cs="Calibri"/>
              <w:noProof/>
              <w:sz w:val="22"/>
              <w:lang w:eastAsia="fr-FR"/>
            </w:rPr>
          </w:pPr>
          <w:hyperlink w:anchor="_Toc122611455" w:history="1">
            <w:r w:rsidR="0052679A" w:rsidRPr="0052679A">
              <w:rPr>
                <w:rStyle w:val="Lienhypertexte"/>
                <w:rFonts w:ascii="Calibri" w:hAnsi="Calibri" w:cs="Calibri"/>
                <w:noProof/>
                <w:sz w:val="22"/>
              </w:rPr>
              <w:t>C.</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Limites de l’appel à projets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_Toc122611455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11</w:t>
            </w:r>
            <w:r w:rsidR="0052679A" w:rsidRPr="0052679A">
              <w:rPr>
                <w:rFonts w:ascii="Calibri" w:hAnsi="Calibri" w:cs="Calibri"/>
                <w:noProof/>
                <w:webHidden/>
                <w:sz w:val="22"/>
              </w:rPr>
              <w:fldChar w:fldCharType="end"/>
            </w:r>
          </w:hyperlink>
        </w:p>
        <w:p w14:paraId="232900DE" w14:textId="4CB0BCE5" w:rsidR="0052679A" w:rsidRPr="0052679A" w:rsidRDefault="00393F1C">
          <w:pPr>
            <w:pStyle w:val="TM2"/>
            <w:tabs>
              <w:tab w:val="left" w:pos="880"/>
              <w:tab w:val="right" w:leader="dot" w:pos="9062"/>
            </w:tabs>
            <w:rPr>
              <w:rFonts w:ascii="Calibri" w:eastAsiaTheme="minorEastAsia" w:hAnsi="Calibri" w:cs="Calibri"/>
              <w:noProof/>
              <w:sz w:val="22"/>
              <w:lang w:eastAsia="fr-FR"/>
            </w:rPr>
          </w:pPr>
          <w:hyperlink w:anchor="_Toc122611456" w:history="1">
            <w:r w:rsidR="0052679A" w:rsidRPr="0052679A">
              <w:rPr>
                <w:rStyle w:val="Lienhypertexte"/>
                <w:rFonts w:ascii="Calibri" w:eastAsia="Calibri" w:hAnsi="Calibri" w:cs="Calibri"/>
                <w:noProof/>
                <w:sz w:val="22"/>
                <w:bdr w:val="nil"/>
              </w:rPr>
              <w:t>D.</w:t>
            </w:r>
            <w:r w:rsidR="007B13F1">
              <w:rPr>
                <w:rFonts w:ascii="Calibri" w:eastAsiaTheme="minorEastAsia" w:hAnsi="Calibri" w:cs="Calibri"/>
                <w:noProof/>
                <w:sz w:val="22"/>
                <w:lang w:eastAsia="fr-FR"/>
              </w:rPr>
              <w:t xml:space="preserve">     </w:t>
            </w:r>
            <w:r w:rsidR="0052679A" w:rsidRPr="0052679A">
              <w:rPr>
                <w:rStyle w:val="Lienhypertexte"/>
                <w:rFonts w:ascii="Calibri" w:eastAsia="Calibri" w:hAnsi="Calibri" w:cs="Calibri"/>
                <w:noProof/>
                <w:sz w:val="22"/>
                <w:bdr w:val="nil"/>
              </w:rPr>
              <w:t>Dotation attribuée aux projets sélectionnes et durée</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_Toc122611456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77130A41" w14:textId="5925C861" w:rsidR="0052679A" w:rsidRPr="0052679A" w:rsidRDefault="00393F1C">
          <w:pPr>
            <w:pStyle w:val="TM2"/>
            <w:tabs>
              <w:tab w:val="left" w:pos="660"/>
              <w:tab w:val="right" w:leader="dot" w:pos="9062"/>
            </w:tabs>
            <w:rPr>
              <w:rFonts w:ascii="Calibri" w:eastAsiaTheme="minorEastAsia" w:hAnsi="Calibri" w:cs="Calibri"/>
              <w:noProof/>
              <w:sz w:val="22"/>
              <w:lang w:eastAsia="fr-FR"/>
            </w:rPr>
          </w:pPr>
          <w:hyperlink w:anchor="_Toc122611457" w:history="1">
            <w:r w:rsidR="0052679A" w:rsidRPr="0052679A">
              <w:rPr>
                <w:rStyle w:val="Lienhypertexte"/>
                <w:rFonts w:ascii="Calibri" w:hAnsi="Calibri" w:cs="Calibri"/>
                <w:noProof/>
                <w:sz w:val="22"/>
              </w:rPr>
              <w:t>E.</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Etapes de sélections et de suivi</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_Toc122611457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307D5600" w14:textId="1F6E76CB" w:rsidR="0052679A" w:rsidRPr="0052679A" w:rsidRDefault="00393F1C">
          <w:pPr>
            <w:pStyle w:val="TM2"/>
            <w:tabs>
              <w:tab w:val="left" w:pos="660"/>
              <w:tab w:val="right" w:leader="dot" w:pos="9062"/>
            </w:tabs>
            <w:rPr>
              <w:rFonts w:ascii="Calibri" w:eastAsiaTheme="minorEastAsia" w:hAnsi="Calibri" w:cs="Calibri"/>
              <w:noProof/>
              <w:sz w:val="22"/>
              <w:lang w:eastAsia="fr-FR"/>
            </w:rPr>
          </w:pPr>
          <w:hyperlink w:anchor="_Toc122611458" w:history="1">
            <w:r w:rsidR="0052679A" w:rsidRPr="0052679A">
              <w:rPr>
                <w:rStyle w:val="Lienhypertexte"/>
                <w:rFonts w:ascii="Calibri" w:hAnsi="Calibri" w:cs="Calibri"/>
                <w:noProof/>
                <w:sz w:val="22"/>
              </w:rPr>
              <w:t>F.</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Dates concernant l’ensemble du processus de sélection</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_Toc122611458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5359178A" w14:textId="2BE967B1" w:rsidR="0052679A" w:rsidRPr="0052679A" w:rsidRDefault="00393F1C">
          <w:pPr>
            <w:pStyle w:val="TM2"/>
            <w:tabs>
              <w:tab w:val="left" w:pos="880"/>
              <w:tab w:val="right" w:leader="dot" w:pos="9062"/>
            </w:tabs>
            <w:rPr>
              <w:rFonts w:ascii="Calibri" w:eastAsiaTheme="minorEastAsia" w:hAnsi="Calibri" w:cs="Calibri"/>
              <w:noProof/>
              <w:sz w:val="22"/>
              <w:lang w:eastAsia="fr-FR"/>
            </w:rPr>
          </w:pPr>
          <w:hyperlink w:anchor="_Toc122611459" w:history="1">
            <w:r w:rsidR="0052679A" w:rsidRPr="0052679A">
              <w:rPr>
                <w:rStyle w:val="Lienhypertexte"/>
                <w:rFonts w:ascii="Calibri" w:hAnsi="Calibri" w:cs="Calibri"/>
                <w:noProof/>
                <w:sz w:val="22"/>
              </w:rPr>
              <w:t>G.</w:t>
            </w:r>
            <w:r w:rsidR="007B13F1">
              <w:rPr>
                <w:rFonts w:ascii="Calibri" w:eastAsiaTheme="minorEastAsia" w:hAnsi="Calibri" w:cs="Calibri"/>
                <w:noProof/>
                <w:sz w:val="22"/>
                <w:lang w:eastAsia="fr-FR"/>
              </w:rPr>
              <w:t xml:space="preserve">     </w:t>
            </w:r>
            <w:r w:rsidR="0052679A" w:rsidRPr="0052679A">
              <w:rPr>
                <w:rStyle w:val="Lienhypertexte"/>
                <w:rFonts w:ascii="Calibri" w:hAnsi="Calibri" w:cs="Calibri"/>
                <w:noProof/>
                <w:sz w:val="22"/>
              </w:rPr>
              <w:t>Dépôt des lettres d’intention et des dossiers complets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_Toc122611459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1BE8E54C" w14:textId="0623F26D" w:rsidR="0052679A" w:rsidRDefault="00393F1C">
          <w:pPr>
            <w:pStyle w:val="TM2"/>
            <w:tabs>
              <w:tab w:val="left" w:pos="880"/>
              <w:tab w:val="right" w:leader="dot" w:pos="9062"/>
            </w:tabs>
            <w:rPr>
              <w:rFonts w:eastAsiaTheme="minorEastAsia"/>
              <w:noProof/>
              <w:sz w:val="22"/>
              <w:lang w:eastAsia="fr-FR"/>
            </w:rPr>
          </w:pPr>
          <w:hyperlink w:anchor="_Toc122611460" w:history="1">
            <w:r w:rsidR="0052679A" w:rsidRPr="0052679A">
              <w:rPr>
                <w:rStyle w:val="Lienhypertexte"/>
                <w:rFonts w:ascii="Calibri" w:hAnsi="Calibri" w:cs="Calibri"/>
                <w:noProof/>
                <w:sz w:val="22"/>
              </w:rPr>
              <w:t>H.</w:t>
            </w:r>
            <w:r w:rsidR="007B13F1">
              <w:rPr>
                <w:rFonts w:ascii="Calibri" w:eastAsiaTheme="minorEastAsia" w:hAnsi="Calibri" w:cs="Calibri"/>
                <w:noProof/>
                <w:sz w:val="22"/>
                <w:lang w:eastAsia="fr-FR"/>
              </w:rPr>
              <w:t xml:space="preserve">     </w:t>
            </w:r>
            <w:r w:rsidR="0052679A" w:rsidRPr="0052679A">
              <w:rPr>
                <w:rStyle w:val="Lienhypertexte"/>
                <w:rFonts w:ascii="Calibri" w:hAnsi="Calibri" w:cs="Calibri"/>
                <w:noProof/>
                <w:sz w:val="22"/>
              </w:rPr>
              <w:t>Ressources complémentaires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_Toc122611460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13</w:t>
            </w:r>
            <w:r w:rsidR="0052679A" w:rsidRPr="0052679A">
              <w:rPr>
                <w:rFonts w:ascii="Calibri" w:hAnsi="Calibri" w:cs="Calibri"/>
                <w:noProof/>
                <w:webHidden/>
                <w:sz w:val="22"/>
              </w:rPr>
              <w:fldChar w:fldCharType="end"/>
            </w:r>
          </w:hyperlink>
        </w:p>
        <w:p w14:paraId="5B559026" w14:textId="50B1581E" w:rsidR="005C1723" w:rsidRDefault="005C1723" w:rsidP="006270C9">
          <w:pPr>
            <w:spacing w:line="276" w:lineRule="auto"/>
          </w:pPr>
          <w:r w:rsidRPr="00F14C8A">
            <w:rPr>
              <w:rFonts w:ascii="Calibri" w:hAnsi="Calibri" w:cs="Calibri"/>
              <w:b/>
              <w:bCs/>
              <w:sz w:val="22"/>
              <w:szCs w:val="20"/>
            </w:rPr>
            <w:fldChar w:fldCharType="end"/>
          </w:r>
        </w:p>
      </w:sdtContent>
    </w:sdt>
    <w:p w14:paraId="41E3EEBC" w14:textId="77777777" w:rsidR="00E4126C" w:rsidRDefault="00E4126C" w:rsidP="006270C9">
      <w:pPr>
        <w:spacing w:after="160" w:line="276" w:lineRule="auto"/>
        <w:rPr>
          <w:rFonts w:ascii="Trebuchet MS" w:hAnsi="Trebuchet MS"/>
          <w:color w:val="FFFFFF" w:themeColor="background1"/>
          <w:sz w:val="28"/>
          <w:szCs w:val="24"/>
        </w:rPr>
      </w:pPr>
      <w:r>
        <w:br w:type="page"/>
      </w:r>
    </w:p>
    <w:p w14:paraId="6C84CE54" w14:textId="62A1842E" w:rsidR="008C365B" w:rsidRDefault="008C365B" w:rsidP="006270C9">
      <w:pPr>
        <w:pStyle w:val="Titre1"/>
        <w:numPr>
          <w:ilvl w:val="0"/>
          <w:numId w:val="28"/>
        </w:numPr>
        <w:spacing w:line="276" w:lineRule="auto"/>
      </w:pPr>
      <w:bookmarkStart w:id="3" w:name="_Toc122611448"/>
      <w:r>
        <w:lastRenderedPageBreak/>
        <w:t>Introduction</w:t>
      </w:r>
      <w:bookmarkEnd w:id="3"/>
    </w:p>
    <w:p w14:paraId="75F3724C" w14:textId="77777777" w:rsidR="009D15C9" w:rsidRDefault="009D15C9" w:rsidP="006270C9">
      <w:pPr>
        <w:pStyle w:val="Default"/>
        <w:spacing w:before="120" w:after="120" w:line="276" w:lineRule="auto"/>
        <w:jc w:val="both"/>
        <w:rPr>
          <w:color w:val="auto"/>
          <w:sz w:val="22"/>
          <w:szCs w:val="22"/>
        </w:rPr>
      </w:pPr>
    </w:p>
    <w:p w14:paraId="7C91E192" w14:textId="59ABE613" w:rsidR="00011373" w:rsidRPr="00BC3390" w:rsidRDefault="001B6DB8" w:rsidP="0052679A">
      <w:pPr>
        <w:pStyle w:val="Default"/>
        <w:spacing w:before="120" w:after="120" w:line="276" w:lineRule="auto"/>
        <w:jc w:val="both"/>
        <w:rPr>
          <w:color w:val="auto"/>
          <w:sz w:val="22"/>
          <w:szCs w:val="22"/>
        </w:rPr>
      </w:pPr>
      <w:r w:rsidRPr="00BC3390">
        <w:rPr>
          <w:color w:val="auto"/>
          <w:sz w:val="22"/>
          <w:szCs w:val="22"/>
        </w:rPr>
        <w:t>La sécurisation des parcours professionnels revêt une importance toute particulière au regard de la situation de l’emploi des personnes handicapées caractérisée par un taux de chômage (1</w:t>
      </w:r>
      <w:r w:rsidR="006C2515">
        <w:rPr>
          <w:color w:val="auto"/>
          <w:sz w:val="22"/>
          <w:szCs w:val="22"/>
        </w:rPr>
        <w:t>4</w:t>
      </w:r>
      <w:r w:rsidRPr="00BC3390">
        <w:rPr>
          <w:color w:val="auto"/>
          <w:sz w:val="22"/>
          <w:szCs w:val="22"/>
        </w:rPr>
        <w:t xml:space="preserve">%) presque deux fois plus élevé que </w:t>
      </w:r>
      <w:r w:rsidR="00C53410">
        <w:rPr>
          <w:color w:val="auto"/>
          <w:sz w:val="22"/>
          <w:szCs w:val="22"/>
        </w:rPr>
        <w:t>celui</w:t>
      </w:r>
      <w:r w:rsidR="00C53410" w:rsidRPr="00BC3390">
        <w:rPr>
          <w:color w:val="auto"/>
          <w:sz w:val="22"/>
          <w:szCs w:val="22"/>
        </w:rPr>
        <w:t xml:space="preserve"> </w:t>
      </w:r>
      <w:r w:rsidRPr="00BC3390">
        <w:rPr>
          <w:color w:val="auto"/>
          <w:sz w:val="22"/>
          <w:szCs w:val="22"/>
        </w:rPr>
        <w:t>de la population dans son ensemble</w:t>
      </w:r>
      <w:r w:rsidR="00C659FD">
        <w:rPr>
          <w:rStyle w:val="Appelnotedebasdep"/>
          <w:color w:val="auto"/>
          <w:sz w:val="22"/>
          <w:szCs w:val="22"/>
        </w:rPr>
        <w:footnoteReference w:id="2"/>
      </w:r>
      <w:r w:rsidRPr="00BC3390">
        <w:rPr>
          <w:color w:val="auto"/>
          <w:sz w:val="22"/>
          <w:szCs w:val="22"/>
        </w:rPr>
        <w:t>.</w:t>
      </w:r>
      <w:r w:rsidR="00753E6F" w:rsidRPr="00BC3390">
        <w:rPr>
          <w:color w:val="auto"/>
          <w:sz w:val="22"/>
          <w:szCs w:val="22"/>
        </w:rPr>
        <w:t xml:space="preserve"> </w:t>
      </w:r>
    </w:p>
    <w:p w14:paraId="0ABAAE93" w14:textId="6D800844" w:rsidR="003B71B0" w:rsidRDefault="00807B72" w:rsidP="0052679A">
      <w:pPr>
        <w:pStyle w:val="Default"/>
        <w:spacing w:before="120" w:after="120" w:line="276" w:lineRule="auto"/>
        <w:jc w:val="both"/>
        <w:rPr>
          <w:color w:val="auto"/>
          <w:sz w:val="22"/>
          <w:szCs w:val="22"/>
        </w:rPr>
      </w:pPr>
      <w:r w:rsidRPr="00956667">
        <w:rPr>
          <w:color w:val="auto"/>
          <w:sz w:val="22"/>
          <w:szCs w:val="22"/>
        </w:rPr>
        <w:t>Dans un parcours professionnel, d</w:t>
      </w:r>
      <w:r w:rsidR="003B71B0" w:rsidRPr="00956667">
        <w:rPr>
          <w:color w:val="auto"/>
          <w:sz w:val="22"/>
          <w:szCs w:val="22"/>
        </w:rPr>
        <w:t>es</w:t>
      </w:r>
      <w:r w:rsidR="003B71B0" w:rsidRPr="003B71B0">
        <w:rPr>
          <w:color w:val="auto"/>
          <w:sz w:val="22"/>
          <w:szCs w:val="22"/>
        </w:rPr>
        <w:t xml:space="preserve"> moments charnières peuvent constituer des périodes de fragilité dans l</w:t>
      </w:r>
      <w:r w:rsidR="00C53410">
        <w:rPr>
          <w:color w:val="auto"/>
          <w:sz w:val="22"/>
          <w:szCs w:val="22"/>
        </w:rPr>
        <w:t xml:space="preserve">a trajectoire </w:t>
      </w:r>
      <w:r w:rsidR="003B71B0" w:rsidRPr="003B71B0">
        <w:rPr>
          <w:color w:val="auto"/>
          <w:sz w:val="22"/>
          <w:szCs w:val="22"/>
        </w:rPr>
        <w:t>d’une personne handicapée : le passage de la fin de scolarité au 1</w:t>
      </w:r>
      <w:r w:rsidR="003B71B0" w:rsidRPr="00956667">
        <w:rPr>
          <w:color w:val="auto"/>
          <w:sz w:val="22"/>
          <w:szCs w:val="22"/>
          <w:vertAlign w:val="superscript"/>
        </w:rPr>
        <w:t>er</w:t>
      </w:r>
      <w:r w:rsidR="003B71B0" w:rsidRPr="003B71B0">
        <w:rPr>
          <w:color w:val="auto"/>
          <w:sz w:val="22"/>
          <w:szCs w:val="22"/>
        </w:rPr>
        <w:t xml:space="preserve"> emploi, le retour au travail avec une maladie chronique évolutive ou après la survenue d’un handicap, la succession d’emplois de courte durée ou encore les secondes parties de carrière dans des contextes d’usure professionnelle et de capacités d’adaptation</w:t>
      </w:r>
      <w:r w:rsidR="003128B6">
        <w:rPr>
          <w:color w:val="auto"/>
          <w:sz w:val="22"/>
          <w:szCs w:val="22"/>
        </w:rPr>
        <w:t xml:space="preserve"> </w:t>
      </w:r>
      <w:r w:rsidR="003B71B0" w:rsidRPr="003B71B0">
        <w:rPr>
          <w:color w:val="auto"/>
          <w:sz w:val="22"/>
          <w:szCs w:val="22"/>
        </w:rPr>
        <w:t>amoindries. Parfois un changement de poste apparemment simple peut être à l’origine de difficultés majeures. A défaut d’avoir été accompagnées, ces transitions professionnelles peuvent conduire à une dégradation plus ou moins progressive de la relation à l’emploi, jusqu’à une perte d’emploi ou d’activité, voire une désinsertion professionnelle.</w:t>
      </w:r>
    </w:p>
    <w:p w14:paraId="565229FB" w14:textId="0FF3E7CE" w:rsidR="00B24513" w:rsidRDefault="00464C8E" w:rsidP="0052679A">
      <w:pPr>
        <w:pStyle w:val="Default"/>
        <w:spacing w:before="120" w:after="120" w:line="276" w:lineRule="auto"/>
        <w:jc w:val="both"/>
        <w:rPr>
          <w:color w:val="auto"/>
          <w:sz w:val="22"/>
          <w:szCs w:val="22"/>
        </w:rPr>
      </w:pPr>
      <w:r w:rsidRPr="00564AFC">
        <w:rPr>
          <w:color w:val="auto"/>
          <w:sz w:val="22"/>
          <w:szCs w:val="22"/>
        </w:rPr>
        <w:t>Le</w:t>
      </w:r>
      <w:r w:rsidR="005B478E" w:rsidRPr="00564AFC">
        <w:rPr>
          <w:color w:val="auto"/>
          <w:sz w:val="22"/>
          <w:szCs w:val="22"/>
        </w:rPr>
        <w:t xml:space="preserve">s parcours professionnels de trop nombreuses personnes en situation de handicap sont fragilisés, freinés voir empêchés en particulier du fait d’un </w:t>
      </w:r>
      <w:r w:rsidRPr="00564AFC">
        <w:rPr>
          <w:color w:val="auto"/>
          <w:sz w:val="22"/>
          <w:szCs w:val="22"/>
        </w:rPr>
        <w:t xml:space="preserve">déficit de </w:t>
      </w:r>
      <w:r w:rsidR="005B478E" w:rsidRPr="00564AFC">
        <w:rPr>
          <w:color w:val="auto"/>
          <w:sz w:val="22"/>
          <w:szCs w:val="22"/>
        </w:rPr>
        <w:t xml:space="preserve">qualification. </w:t>
      </w:r>
      <w:r w:rsidR="00D20562" w:rsidRPr="00564AFC">
        <w:rPr>
          <w:color w:val="auto"/>
          <w:sz w:val="22"/>
          <w:szCs w:val="22"/>
        </w:rPr>
        <w:t xml:space="preserve">Ces difficultés concernent tant l’accès à la formation initiale et continue que la réalisation </w:t>
      </w:r>
      <w:r w:rsidR="00954640" w:rsidRPr="00564AFC">
        <w:rPr>
          <w:color w:val="auto"/>
          <w:sz w:val="22"/>
          <w:szCs w:val="22"/>
        </w:rPr>
        <w:t xml:space="preserve">de </w:t>
      </w:r>
      <w:r w:rsidR="00D20562" w:rsidRPr="00564AFC">
        <w:rPr>
          <w:color w:val="auto"/>
          <w:sz w:val="22"/>
          <w:szCs w:val="22"/>
        </w:rPr>
        <w:t xml:space="preserve">ces formations dans des conditions d’accessibilité et de </w:t>
      </w:r>
      <w:r w:rsidR="00954640" w:rsidRPr="00564AFC">
        <w:rPr>
          <w:color w:val="auto"/>
          <w:sz w:val="22"/>
          <w:szCs w:val="22"/>
        </w:rPr>
        <w:t>réussite</w:t>
      </w:r>
      <w:r w:rsidR="00D20562" w:rsidRPr="00564AFC">
        <w:rPr>
          <w:color w:val="auto"/>
          <w:sz w:val="22"/>
          <w:szCs w:val="22"/>
        </w:rPr>
        <w:t>.</w:t>
      </w:r>
      <w:r w:rsidR="00564AFC" w:rsidRPr="00564AFC">
        <w:rPr>
          <w:color w:val="auto"/>
          <w:sz w:val="22"/>
          <w:szCs w:val="22"/>
        </w:rPr>
        <w:t xml:space="preserve"> </w:t>
      </w:r>
      <w:r w:rsidR="00D20562" w:rsidRPr="00564AFC">
        <w:rPr>
          <w:color w:val="auto"/>
          <w:sz w:val="22"/>
          <w:szCs w:val="22"/>
        </w:rPr>
        <w:t>Encore aujourd’hui</w:t>
      </w:r>
      <w:r w:rsidR="00564AFC" w:rsidRPr="00564AFC">
        <w:rPr>
          <w:color w:val="auto"/>
          <w:sz w:val="22"/>
          <w:szCs w:val="22"/>
        </w:rPr>
        <w:t xml:space="preserve"> </w:t>
      </w:r>
      <w:r w:rsidR="00D20562" w:rsidRPr="00564AFC">
        <w:rPr>
          <w:color w:val="auto"/>
          <w:sz w:val="22"/>
          <w:szCs w:val="22"/>
        </w:rPr>
        <w:t>d</w:t>
      </w:r>
      <w:r w:rsidR="00B24513" w:rsidRPr="00564AFC">
        <w:rPr>
          <w:color w:val="auto"/>
          <w:sz w:val="22"/>
          <w:szCs w:val="22"/>
        </w:rPr>
        <w:t>es obstacles limitent pour nombre d’entre eux leur niveau de qualification et impactent négativement leurs parcours vers et dans l’emploi</w:t>
      </w:r>
      <w:r w:rsidR="00564AFC" w:rsidRPr="00564AFC">
        <w:rPr>
          <w:color w:val="auto"/>
          <w:sz w:val="22"/>
          <w:szCs w:val="22"/>
        </w:rPr>
        <w:t>.</w:t>
      </w:r>
    </w:p>
    <w:p w14:paraId="63B1572D" w14:textId="426DD1E8" w:rsidR="00E362EA" w:rsidRPr="00884309" w:rsidRDefault="005B6649" w:rsidP="0052679A">
      <w:pPr>
        <w:pStyle w:val="Default"/>
        <w:spacing w:before="120" w:after="120" w:line="276" w:lineRule="auto"/>
        <w:jc w:val="both"/>
        <w:rPr>
          <w:color w:val="auto"/>
          <w:sz w:val="22"/>
          <w:szCs w:val="22"/>
        </w:rPr>
      </w:pPr>
      <w:r w:rsidRPr="00884309">
        <w:rPr>
          <w:color w:val="auto"/>
          <w:sz w:val="22"/>
          <w:szCs w:val="22"/>
        </w:rPr>
        <w:t>D</w:t>
      </w:r>
      <w:r w:rsidR="001B6DB8" w:rsidRPr="00884309">
        <w:rPr>
          <w:color w:val="auto"/>
          <w:sz w:val="22"/>
          <w:szCs w:val="22"/>
        </w:rPr>
        <w:t>es rapports récents</w:t>
      </w:r>
      <w:r w:rsidR="00956667">
        <w:rPr>
          <w:color w:val="auto"/>
          <w:sz w:val="22"/>
          <w:szCs w:val="22"/>
        </w:rPr>
        <w:t xml:space="preserve"> </w:t>
      </w:r>
      <w:r w:rsidR="001B6DB8" w:rsidRPr="00884309">
        <w:rPr>
          <w:color w:val="auto"/>
          <w:sz w:val="22"/>
          <w:szCs w:val="22"/>
        </w:rPr>
        <w:t xml:space="preserve">ont </w:t>
      </w:r>
      <w:r w:rsidR="00DE282F" w:rsidRPr="00884309">
        <w:rPr>
          <w:color w:val="auto"/>
          <w:sz w:val="22"/>
          <w:szCs w:val="22"/>
        </w:rPr>
        <w:t>pointé</w:t>
      </w:r>
      <w:r w:rsidR="000F4980" w:rsidRPr="00884309">
        <w:rPr>
          <w:color w:val="auto"/>
          <w:sz w:val="22"/>
          <w:szCs w:val="22"/>
        </w:rPr>
        <w:t xml:space="preserve"> que</w:t>
      </w:r>
      <w:r w:rsidR="003D69CF">
        <w:rPr>
          <w:color w:val="auto"/>
          <w:sz w:val="22"/>
          <w:szCs w:val="22"/>
        </w:rPr>
        <w:t xml:space="preserve"> </w:t>
      </w:r>
      <w:r w:rsidR="00F7725C" w:rsidRPr="00956667">
        <w:rPr>
          <w:color w:val="auto"/>
          <w:sz w:val="22"/>
          <w:szCs w:val="22"/>
        </w:rPr>
        <w:t>certaines personnes handicapées</w:t>
      </w:r>
      <w:r w:rsidR="00807B72" w:rsidRPr="00956667">
        <w:rPr>
          <w:color w:val="auto"/>
          <w:sz w:val="22"/>
          <w:szCs w:val="22"/>
        </w:rPr>
        <w:t xml:space="preserve"> </w:t>
      </w:r>
      <w:r w:rsidR="007807B9" w:rsidRPr="00956667">
        <w:rPr>
          <w:color w:val="auto"/>
          <w:sz w:val="22"/>
          <w:szCs w:val="22"/>
        </w:rPr>
        <w:t>rencontrent</w:t>
      </w:r>
      <w:r w:rsidR="00807B72" w:rsidRPr="00956667">
        <w:rPr>
          <w:color w:val="auto"/>
          <w:sz w:val="22"/>
          <w:szCs w:val="22"/>
        </w:rPr>
        <w:t xml:space="preserve"> davantage de difficultés pour </w:t>
      </w:r>
      <w:r w:rsidR="007807B9" w:rsidRPr="00956667">
        <w:rPr>
          <w:color w:val="auto"/>
          <w:sz w:val="22"/>
          <w:szCs w:val="22"/>
        </w:rPr>
        <w:t>accéder,</w:t>
      </w:r>
      <w:r w:rsidR="00807B72" w:rsidRPr="00956667">
        <w:rPr>
          <w:color w:val="auto"/>
          <w:sz w:val="22"/>
          <w:szCs w:val="22"/>
        </w:rPr>
        <w:t xml:space="preserve"> évoluer ou se maintenir dans un emploi</w:t>
      </w:r>
      <w:r w:rsidR="00956667">
        <w:rPr>
          <w:color w:val="auto"/>
          <w:sz w:val="22"/>
          <w:szCs w:val="22"/>
        </w:rPr>
        <w:t> ; c</w:t>
      </w:r>
      <w:r w:rsidR="00E247E0" w:rsidRPr="00956667">
        <w:rPr>
          <w:color w:val="auto"/>
          <w:sz w:val="22"/>
          <w:szCs w:val="22"/>
        </w:rPr>
        <w:t>omme</w:t>
      </w:r>
      <w:r w:rsidR="00DE282F" w:rsidRPr="00956667">
        <w:rPr>
          <w:color w:val="auto"/>
          <w:sz w:val="22"/>
          <w:szCs w:val="22"/>
        </w:rPr>
        <w:t xml:space="preserve"> </w:t>
      </w:r>
      <w:r w:rsidR="00C402D5" w:rsidRPr="00956667">
        <w:rPr>
          <w:color w:val="auto"/>
          <w:sz w:val="22"/>
          <w:szCs w:val="22"/>
        </w:rPr>
        <w:t xml:space="preserve">les personnes handicapées seniors, </w:t>
      </w:r>
      <w:r w:rsidR="00547F64" w:rsidRPr="00956667">
        <w:rPr>
          <w:color w:val="auto"/>
          <w:sz w:val="22"/>
          <w:szCs w:val="22"/>
        </w:rPr>
        <w:t>les femmes handicapées</w:t>
      </w:r>
      <w:r w:rsidR="0072750A" w:rsidRPr="00956667">
        <w:rPr>
          <w:color w:val="auto"/>
          <w:sz w:val="22"/>
          <w:szCs w:val="22"/>
        </w:rPr>
        <w:t xml:space="preserve">, </w:t>
      </w:r>
      <w:r w:rsidR="00C402D5" w:rsidRPr="00956667">
        <w:rPr>
          <w:color w:val="auto"/>
          <w:sz w:val="22"/>
          <w:szCs w:val="22"/>
        </w:rPr>
        <w:t xml:space="preserve">les personnes atteintes de </w:t>
      </w:r>
      <w:r w:rsidR="00C402D5" w:rsidRPr="00884309">
        <w:rPr>
          <w:color w:val="auto"/>
          <w:sz w:val="22"/>
          <w:szCs w:val="22"/>
        </w:rPr>
        <w:t>maladies chroniques et évolutives</w:t>
      </w:r>
      <w:r w:rsidR="0072750A">
        <w:rPr>
          <w:color w:val="auto"/>
          <w:sz w:val="22"/>
          <w:szCs w:val="22"/>
        </w:rPr>
        <w:t xml:space="preserve"> </w:t>
      </w:r>
      <w:r w:rsidR="00E247E0">
        <w:rPr>
          <w:color w:val="auto"/>
          <w:sz w:val="22"/>
          <w:szCs w:val="22"/>
        </w:rPr>
        <w:t>ou encore l</w:t>
      </w:r>
      <w:r w:rsidR="0072750A">
        <w:rPr>
          <w:color w:val="auto"/>
          <w:sz w:val="22"/>
          <w:szCs w:val="22"/>
        </w:rPr>
        <w:t>es personnes avec des troubles psychiques</w:t>
      </w:r>
      <w:r w:rsidR="00332687" w:rsidRPr="00884309">
        <w:rPr>
          <w:rStyle w:val="Appelnotedebasdep"/>
          <w:color w:val="auto"/>
          <w:sz w:val="22"/>
          <w:szCs w:val="22"/>
        </w:rPr>
        <w:footnoteReference w:id="3"/>
      </w:r>
      <w:r w:rsidR="00956667">
        <w:rPr>
          <w:rStyle w:val="Appelnotedebasdep"/>
          <w:color w:val="auto"/>
          <w:sz w:val="22"/>
          <w:szCs w:val="22"/>
        </w:rPr>
        <w:footnoteReference w:id="4"/>
      </w:r>
      <w:r w:rsidR="00A663C7" w:rsidRPr="00884309">
        <w:rPr>
          <w:color w:val="auto"/>
          <w:sz w:val="22"/>
          <w:szCs w:val="22"/>
        </w:rPr>
        <w:t>.</w:t>
      </w:r>
    </w:p>
    <w:p w14:paraId="7B8754CD" w14:textId="7997EC46" w:rsidR="008F173E" w:rsidRPr="0072750A" w:rsidRDefault="00956667" w:rsidP="0052679A">
      <w:pPr>
        <w:pStyle w:val="Default"/>
        <w:spacing w:before="120" w:after="120" w:line="276" w:lineRule="auto"/>
        <w:jc w:val="both"/>
        <w:rPr>
          <w:color w:val="auto"/>
          <w:sz w:val="22"/>
          <w:szCs w:val="22"/>
        </w:rPr>
      </w:pPr>
      <w:r>
        <w:rPr>
          <w:color w:val="auto"/>
          <w:sz w:val="22"/>
          <w:szCs w:val="22"/>
        </w:rPr>
        <w:t>Les</w:t>
      </w:r>
      <w:r w:rsidR="00293093" w:rsidRPr="0072750A">
        <w:rPr>
          <w:color w:val="auto"/>
          <w:sz w:val="22"/>
          <w:szCs w:val="22"/>
        </w:rPr>
        <w:t xml:space="preserve"> femmes handicapées rencontrent de nombreux obstacles et freins dans l’accès, le déroulement de carrière et le maintien en emploi stable et durable.</w:t>
      </w:r>
      <w:r w:rsidR="008F173E" w:rsidRPr="0072750A">
        <w:rPr>
          <w:color w:val="auto"/>
          <w:sz w:val="22"/>
          <w:szCs w:val="22"/>
        </w:rPr>
        <w:t xml:space="preserve"> Dans les faits, </w:t>
      </w:r>
      <w:r w:rsidR="00A06275" w:rsidRPr="0072750A">
        <w:rPr>
          <w:color w:val="auto"/>
          <w:sz w:val="22"/>
          <w:szCs w:val="22"/>
        </w:rPr>
        <w:t>elles</w:t>
      </w:r>
      <w:r w:rsidR="008F173E" w:rsidRPr="0072750A">
        <w:rPr>
          <w:color w:val="auto"/>
          <w:sz w:val="22"/>
          <w:szCs w:val="22"/>
        </w:rPr>
        <w:t xml:space="preserve"> représentent la moitié de la population active</w:t>
      </w:r>
      <w:r w:rsidR="00C8604A" w:rsidRPr="0072750A">
        <w:rPr>
          <w:color w:val="auto"/>
          <w:sz w:val="22"/>
          <w:szCs w:val="22"/>
        </w:rPr>
        <w:t xml:space="preserve"> (en emploi ou au chômage)</w:t>
      </w:r>
      <w:r w:rsidR="008F173E" w:rsidRPr="0072750A">
        <w:rPr>
          <w:color w:val="auto"/>
          <w:sz w:val="22"/>
          <w:szCs w:val="22"/>
        </w:rPr>
        <w:t xml:space="preserve"> en situation de handicap</w:t>
      </w:r>
      <w:r w:rsidR="00EB6F0C" w:rsidRPr="0072750A">
        <w:rPr>
          <w:color w:val="auto"/>
          <w:sz w:val="22"/>
          <w:szCs w:val="22"/>
        </w:rPr>
        <w:t xml:space="preserve"> et cette part croit d’année en année</w:t>
      </w:r>
      <w:r w:rsidR="00324A33" w:rsidRPr="0072750A">
        <w:rPr>
          <w:color w:val="auto"/>
          <w:sz w:val="22"/>
          <w:szCs w:val="22"/>
        </w:rPr>
        <w:t xml:space="preserve">. </w:t>
      </w:r>
      <w:r w:rsidR="00C838F6" w:rsidRPr="0072750A">
        <w:rPr>
          <w:color w:val="auto"/>
          <w:sz w:val="22"/>
          <w:szCs w:val="22"/>
        </w:rPr>
        <w:t>Mais s</w:t>
      </w:r>
      <w:r w:rsidR="00AC1895" w:rsidRPr="0072750A">
        <w:rPr>
          <w:rFonts w:cs="Instant3"/>
          <w:color w:val="auto"/>
          <w:sz w:val="22"/>
          <w:szCs w:val="22"/>
        </w:rPr>
        <w:t>eul</w:t>
      </w:r>
      <w:r w:rsidR="003105DD" w:rsidRPr="0072750A">
        <w:rPr>
          <w:rFonts w:cs="Instant3"/>
          <w:color w:val="auto"/>
          <w:sz w:val="22"/>
          <w:szCs w:val="22"/>
        </w:rPr>
        <w:t>es</w:t>
      </w:r>
      <w:r w:rsidR="008F173E" w:rsidRPr="0072750A">
        <w:rPr>
          <w:rFonts w:cs="Instant3"/>
          <w:color w:val="auto"/>
          <w:sz w:val="22"/>
          <w:szCs w:val="22"/>
        </w:rPr>
        <w:t xml:space="preserve"> 4 femmes reconnues handicapées sur 10 sont </w:t>
      </w:r>
      <w:r w:rsidR="00324A33" w:rsidRPr="0072750A">
        <w:rPr>
          <w:rFonts w:cs="Instant3"/>
          <w:color w:val="auto"/>
          <w:sz w:val="22"/>
          <w:szCs w:val="22"/>
        </w:rPr>
        <w:t xml:space="preserve">toutefois </w:t>
      </w:r>
      <w:r w:rsidR="008F173E" w:rsidRPr="0072750A">
        <w:rPr>
          <w:rFonts w:cs="Instant3"/>
          <w:color w:val="auto"/>
          <w:sz w:val="22"/>
          <w:szCs w:val="22"/>
        </w:rPr>
        <w:t>actives</w:t>
      </w:r>
      <w:r w:rsidR="0076046F" w:rsidRPr="0072750A">
        <w:rPr>
          <w:rFonts w:cs="Instant3"/>
          <w:color w:val="auto"/>
          <w:sz w:val="22"/>
          <w:szCs w:val="22"/>
        </w:rPr>
        <w:t xml:space="preserve"> (</w:t>
      </w:r>
      <w:r w:rsidR="008F173E" w:rsidRPr="0072750A">
        <w:rPr>
          <w:rFonts w:cs="Instant3"/>
          <w:color w:val="auto"/>
          <w:sz w:val="22"/>
          <w:szCs w:val="22"/>
        </w:rPr>
        <w:t>contre près de 7 sur 10 pour les femmes dans la population générale</w:t>
      </w:r>
      <w:r w:rsidR="0076046F" w:rsidRPr="0072750A">
        <w:rPr>
          <w:rFonts w:cs="Instant3"/>
          <w:color w:val="auto"/>
          <w:sz w:val="22"/>
          <w:szCs w:val="22"/>
        </w:rPr>
        <w:t>), l</w:t>
      </w:r>
      <w:r w:rsidR="008F173E" w:rsidRPr="0072750A">
        <w:rPr>
          <w:rFonts w:cs="Instant3"/>
          <w:color w:val="auto"/>
          <w:sz w:val="22"/>
          <w:szCs w:val="22"/>
        </w:rPr>
        <w:t xml:space="preserve">a majorité </w:t>
      </w:r>
      <w:r w:rsidR="00EA34A8" w:rsidRPr="0072750A">
        <w:rPr>
          <w:rFonts w:cs="Instant3"/>
          <w:color w:val="auto"/>
          <w:sz w:val="22"/>
          <w:szCs w:val="22"/>
        </w:rPr>
        <w:t>des femmes concernée</w:t>
      </w:r>
      <w:r w:rsidR="0076046F" w:rsidRPr="0072750A">
        <w:rPr>
          <w:rFonts w:cs="Instant3"/>
          <w:color w:val="auto"/>
          <w:sz w:val="22"/>
          <w:szCs w:val="22"/>
        </w:rPr>
        <w:t xml:space="preserve">s </w:t>
      </w:r>
      <w:r w:rsidR="00807B72">
        <w:rPr>
          <w:rFonts w:cs="Instant3"/>
          <w:color w:val="auto"/>
          <w:sz w:val="22"/>
          <w:szCs w:val="22"/>
        </w:rPr>
        <w:t xml:space="preserve">se retrouvant </w:t>
      </w:r>
      <w:r w:rsidR="00EA34A8" w:rsidRPr="0072750A">
        <w:rPr>
          <w:rFonts w:cs="Instant3"/>
          <w:color w:val="auto"/>
          <w:sz w:val="22"/>
          <w:szCs w:val="22"/>
        </w:rPr>
        <w:t>en dehors</w:t>
      </w:r>
      <w:r w:rsidR="008F173E" w:rsidRPr="0072750A">
        <w:rPr>
          <w:rFonts w:cs="Instant3"/>
          <w:color w:val="auto"/>
          <w:sz w:val="22"/>
          <w:szCs w:val="22"/>
        </w:rPr>
        <w:t xml:space="preserve"> du marché du travail, notamment pour</w:t>
      </w:r>
      <w:r w:rsidR="00A72D0A" w:rsidRPr="0072750A">
        <w:rPr>
          <w:rFonts w:cs="Instant3"/>
          <w:color w:val="auto"/>
          <w:sz w:val="22"/>
          <w:szCs w:val="22"/>
        </w:rPr>
        <w:t xml:space="preserve"> des</w:t>
      </w:r>
      <w:r w:rsidR="008F173E" w:rsidRPr="0072750A">
        <w:rPr>
          <w:rFonts w:cs="Instant3"/>
          <w:color w:val="auto"/>
          <w:sz w:val="22"/>
          <w:szCs w:val="22"/>
        </w:rPr>
        <w:t xml:space="preserve"> raison</w:t>
      </w:r>
      <w:r w:rsidR="00247ECF" w:rsidRPr="0072750A">
        <w:rPr>
          <w:rFonts w:cs="Instant3"/>
          <w:color w:val="auto"/>
          <w:sz w:val="22"/>
          <w:szCs w:val="22"/>
        </w:rPr>
        <w:t>s</w:t>
      </w:r>
      <w:r w:rsidR="008F173E" w:rsidRPr="0072750A">
        <w:rPr>
          <w:rFonts w:cs="Instant3"/>
          <w:color w:val="auto"/>
          <w:sz w:val="22"/>
          <w:szCs w:val="22"/>
        </w:rPr>
        <w:t xml:space="preserve"> de santé</w:t>
      </w:r>
      <w:r>
        <w:rPr>
          <w:rFonts w:cs="Instant3"/>
          <w:color w:val="auto"/>
          <w:sz w:val="22"/>
          <w:szCs w:val="22"/>
        </w:rPr>
        <w:t>.</w:t>
      </w:r>
    </w:p>
    <w:p w14:paraId="22B19153" w14:textId="514B9CA6" w:rsidR="00C70C91" w:rsidRDefault="0072750A" w:rsidP="0052679A">
      <w:pPr>
        <w:pStyle w:val="Default"/>
        <w:spacing w:before="120" w:after="120" w:line="276" w:lineRule="auto"/>
        <w:jc w:val="both"/>
        <w:rPr>
          <w:color w:val="auto"/>
          <w:sz w:val="22"/>
          <w:szCs w:val="22"/>
        </w:rPr>
      </w:pPr>
      <w:r w:rsidRPr="0072750A">
        <w:rPr>
          <w:color w:val="auto"/>
          <w:sz w:val="22"/>
          <w:szCs w:val="22"/>
        </w:rPr>
        <w:t>Par ailleurs, l</w:t>
      </w:r>
      <w:r w:rsidR="00AF612A" w:rsidRPr="0072750A">
        <w:rPr>
          <w:color w:val="auto"/>
          <w:sz w:val="22"/>
          <w:szCs w:val="22"/>
        </w:rPr>
        <w:t>es obstacles rencontrés par les personnes handicapées pour accéder à l’emploi se révèlent de plus en plus importants au fur et à mesure de l’avancée en âge. Un demandeur d’emploi handicapé sur deux a 50 ans et plus, et 45% des personnes reconnues handicapées en emploi sont âgées de 50 ans et plus</w:t>
      </w:r>
      <w:r w:rsidR="00AF612A" w:rsidRPr="0072750A">
        <w:rPr>
          <w:rStyle w:val="Appelnotedebasdep"/>
          <w:rFonts w:cs="Calibri"/>
          <w:color w:val="auto"/>
          <w:sz w:val="22"/>
          <w:szCs w:val="22"/>
        </w:rPr>
        <w:footnoteReference w:id="5"/>
      </w:r>
      <w:r w:rsidR="00AF612A" w:rsidRPr="0072750A">
        <w:rPr>
          <w:color w:val="auto"/>
          <w:sz w:val="22"/>
          <w:szCs w:val="22"/>
        </w:rPr>
        <w:t>.</w:t>
      </w:r>
      <w:r w:rsidR="00AF612A" w:rsidRPr="0072750A">
        <w:rPr>
          <w:rStyle w:val="Appelnotedebasdep"/>
          <w:rFonts w:cs="Calibri"/>
          <w:color w:val="auto"/>
          <w:sz w:val="22"/>
          <w:szCs w:val="22"/>
        </w:rPr>
        <w:t>.</w:t>
      </w:r>
      <w:r w:rsidR="00D450C5" w:rsidRPr="0072750A">
        <w:rPr>
          <w:color w:val="auto"/>
          <w:sz w:val="22"/>
          <w:szCs w:val="22"/>
        </w:rPr>
        <w:t xml:space="preserve"> </w:t>
      </w:r>
    </w:p>
    <w:p w14:paraId="56135537" w14:textId="22F1CB6C" w:rsidR="00CA6806" w:rsidRPr="005651B6" w:rsidRDefault="00C70C91" w:rsidP="0052679A">
      <w:pPr>
        <w:pStyle w:val="Default"/>
        <w:spacing w:before="120" w:after="120" w:line="276" w:lineRule="auto"/>
        <w:jc w:val="both"/>
        <w:rPr>
          <w:color w:val="auto"/>
          <w:sz w:val="22"/>
          <w:szCs w:val="22"/>
        </w:rPr>
      </w:pPr>
      <w:r>
        <w:rPr>
          <w:color w:val="auto"/>
          <w:sz w:val="22"/>
          <w:szCs w:val="22"/>
        </w:rPr>
        <w:t xml:space="preserve">Quand arrive la seconde partie de carrière (autour de 45 ans) les contextes d’usure professionnelle, la survenue de maladies </w:t>
      </w:r>
      <w:r w:rsidR="005B478E">
        <w:rPr>
          <w:color w:val="auto"/>
          <w:sz w:val="22"/>
          <w:szCs w:val="22"/>
        </w:rPr>
        <w:t>invalidantes peuvent être</w:t>
      </w:r>
      <w:r>
        <w:rPr>
          <w:color w:val="auto"/>
          <w:sz w:val="22"/>
          <w:szCs w:val="22"/>
        </w:rPr>
        <w:t xml:space="preserve"> générateurs de handicaps. Aussi, la réduction des capacités d’adaptation, l’aggravation de difficultés déjà existantes fragilisent d’autant plus l’évolution </w:t>
      </w:r>
      <w:r>
        <w:rPr>
          <w:color w:val="auto"/>
          <w:sz w:val="22"/>
          <w:szCs w:val="22"/>
        </w:rPr>
        <w:lastRenderedPageBreak/>
        <w:t xml:space="preserve">professionnelle des personnes handicapées, et d’autant plus </w:t>
      </w:r>
      <w:r w:rsidR="00204E48" w:rsidRPr="00956667">
        <w:rPr>
          <w:color w:val="auto"/>
          <w:sz w:val="22"/>
          <w:szCs w:val="22"/>
        </w:rPr>
        <w:t xml:space="preserve">lorsqu’il </w:t>
      </w:r>
      <w:r>
        <w:rPr>
          <w:color w:val="auto"/>
          <w:sz w:val="22"/>
          <w:szCs w:val="22"/>
        </w:rPr>
        <w:t xml:space="preserve">leur </w:t>
      </w:r>
      <w:r w:rsidR="00204E48" w:rsidRPr="00956667">
        <w:rPr>
          <w:color w:val="auto"/>
          <w:sz w:val="22"/>
          <w:szCs w:val="22"/>
        </w:rPr>
        <w:t xml:space="preserve">faut affronter le </w:t>
      </w:r>
      <w:r w:rsidR="003B4D96" w:rsidRPr="00956667">
        <w:rPr>
          <w:color w:val="auto"/>
          <w:sz w:val="22"/>
          <w:szCs w:val="22"/>
        </w:rPr>
        <w:t>marché du travail</w:t>
      </w:r>
      <w:r w:rsidR="005B478E">
        <w:rPr>
          <w:color w:val="auto"/>
          <w:sz w:val="22"/>
          <w:szCs w:val="22"/>
        </w:rPr>
        <w:t xml:space="preserve"> et ses évolutions</w:t>
      </w:r>
      <w:r w:rsidR="00125CE8" w:rsidRPr="00956667">
        <w:rPr>
          <w:color w:val="auto"/>
          <w:sz w:val="22"/>
          <w:szCs w:val="22"/>
        </w:rPr>
        <w:t>.</w:t>
      </w:r>
    </w:p>
    <w:p w14:paraId="2F134755" w14:textId="580C521A" w:rsidR="00AD33CF" w:rsidRPr="00956667" w:rsidRDefault="00BE45B6" w:rsidP="0052679A">
      <w:pPr>
        <w:pStyle w:val="Default"/>
        <w:spacing w:before="120" w:after="120" w:line="276" w:lineRule="auto"/>
        <w:jc w:val="both"/>
        <w:rPr>
          <w:color w:val="auto"/>
          <w:sz w:val="22"/>
          <w:szCs w:val="22"/>
        </w:rPr>
      </w:pPr>
      <w:r w:rsidRPr="00956667">
        <w:rPr>
          <w:color w:val="auto"/>
          <w:sz w:val="22"/>
          <w:szCs w:val="22"/>
        </w:rPr>
        <w:t>Les personnes avec des troubles psychiques</w:t>
      </w:r>
      <w:r>
        <w:rPr>
          <w:color w:val="auto"/>
          <w:sz w:val="22"/>
          <w:szCs w:val="22"/>
        </w:rPr>
        <w:t xml:space="preserve"> (</w:t>
      </w:r>
      <w:r w:rsidRPr="00BE45B6">
        <w:rPr>
          <w:color w:val="auto"/>
          <w:sz w:val="22"/>
          <w:szCs w:val="22"/>
        </w:rPr>
        <w:t>dépressions, troubles bipolaires, schizophrénies, troubles alimentaires, troubles obsessionnels compulsifs, phobies, anxiété…</w:t>
      </w:r>
      <w:r>
        <w:rPr>
          <w:color w:val="auto"/>
          <w:sz w:val="22"/>
          <w:szCs w:val="22"/>
        </w:rPr>
        <w:t>)</w:t>
      </w:r>
      <w:r w:rsidRPr="00956667">
        <w:rPr>
          <w:color w:val="auto"/>
          <w:sz w:val="22"/>
          <w:szCs w:val="22"/>
        </w:rPr>
        <w:t xml:space="preserve"> </w:t>
      </w:r>
      <w:r w:rsidR="005B478E">
        <w:rPr>
          <w:color w:val="auto"/>
          <w:sz w:val="22"/>
          <w:szCs w:val="22"/>
        </w:rPr>
        <w:t xml:space="preserve">peuvent </w:t>
      </w:r>
      <w:r w:rsidRPr="00956667">
        <w:rPr>
          <w:color w:val="auto"/>
          <w:sz w:val="22"/>
          <w:szCs w:val="22"/>
        </w:rPr>
        <w:t>se retrouve</w:t>
      </w:r>
      <w:r w:rsidR="005B478E">
        <w:rPr>
          <w:color w:val="auto"/>
          <w:sz w:val="22"/>
          <w:szCs w:val="22"/>
        </w:rPr>
        <w:t>r</w:t>
      </w:r>
      <w:r w:rsidRPr="00956667">
        <w:rPr>
          <w:color w:val="auto"/>
          <w:sz w:val="22"/>
          <w:szCs w:val="22"/>
        </w:rPr>
        <w:t xml:space="preserve"> tout autant éloignées du monde du travail (</w:t>
      </w:r>
      <w:r w:rsidR="00D20562">
        <w:rPr>
          <w:color w:val="auto"/>
          <w:sz w:val="22"/>
          <w:szCs w:val="22"/>
        </w:rPr>
        <w:t xml:space="preserve">parmi les personnes avec des troubles psychiques seul </w:t>
      </w:r>
      <w:r w:rsidR="002E4FAD">
        <w:rPr>
          <w:color w:val="auto"/>
          <w:sz w:val="22"/>
          <w:szCs w:val="22"/>
        </w:rPr>
        <w:t xml:space="preserve">environ </w:t>
      </w:r>
      <w:r w:rsidR="00D20562">
        <w:rPr>
          <w:color w:val="auto"/>
          <w:sz w:val="22"/>
          <w:szCs w:val="22"/>
        </w:rPr>
        <w:t>un 1/3 d’</w:t>
      </w:r>
      <w:r w:rsidR="002E4FAD">
        <w:rPr>
          <w:color w:val="auto"/>
          <w:sz w:val="22"/>
          <w:szCs w:val="22"/>
        </w:rPr>
        <w:t>entre</w:t>
      </w:r>
      <w:r w:rsidR="00D20562">
        <w:rPr>
          <w:color w:val="auto"/>
          <w:sz w:val="22"/>
          <w:szCs w:val="22"/>
        </w:rPr>
        <w:t xml:space="preserve"> elles ont un emploi</w:t>
      </w:r>
      <w:r w:rsidR="001B5466">
        <w:rPr>
          <w:color w:val="auto"/>
          <w:sz w:val="22"/>
          <w:szCs w:val="22"/>
        </w:rPr>
        <w:t>)</w:t>
      </w:r>
      <w:r w:rsidR="00D20562">
        <w:rPr>
          <w:color w:val="auto"/>
          <w:sz w:val="22"/>
          <w:szCs w:val="22"/>
        </w:rPr>
        <w:t xml:space="preserve"> </w:t>
      </w:r>
      <w:r w:rsidRPr="00956667">
        <w:rPr>
          <w:color w:val="auto"/>
          <w:sz w:val="22"/>
          <w:szCs w:val="22"/>
        </w:rPr>
        <w:t>et rencontre</w:t>
      </w:r>
      <w:r w:rsidR="005B478E">
        <w:rPr>
          <w:color w:val="auto"/>
          <w:sz w:val="22"/>
          <w:szCs w:val="22"/>
        </w:rPr>
        <w:t>r</w:t>
      </w:r>
      <w:r w:rsidRPr="00956667">
        <w:rPr>
          <w:color w:val="auto"/>
          <w:sz w:val="22"/>
          <w:szCs w:val="22"/>
        </w:rPr>
        <w:t xml:space="preserve"> des difficultés pour</w:t>
      </w:r>
      <w:r w:rsidR="00B84D5C">
        <w:rPr>
          <w:color w:val="auto"/>
          <w:sz w:val="22"/>
          <w:szCs w:val="22"/>
        </w:rPr>
        <w:t xml:space="preserve"> accéder et</w:t>
      </w:r>
      <w:r w:rsidRPr="00956667">
        <w:rPr>
          <w:color w:val="auto"/>
          <w:sz w:val="22"/>
          <w:szCs w:val="22"/>
        </w:rPr>
        <w:t xml:space="preserve"> se maintenir en emploi. </w:t>
      </w:r>
      <w:r w:rsidR="00A335F1" w:rsidRPr="00956667">
        <w:rPr>
          <w:color w:val="auto"/>
          <w:sz w:val="22"/>
          <w:szCs w:val="22"/>
        </w:rPr>
        <w:t xml:space="preserve">L’enjeu de la prise en </w:t>
      </w:r>
      <w:r w:rsidR="007807B9" w:rsidRPr="00956667">
        <w:rPr>
          <w:color w:val="auto"/>
          <w:sz w:val="22"/>
          <w:szCs w:val="22"/>
        </w:rPr>
        <w:t>compte</w:t>
      </w:r>
      <w:r w:rsidR="00A335F1" w:rsidRPr="00956667">
        <w:rPr>
          <w:color w:val="auto"/>
          <w:sz w:val="22"/>
          <w:szCs w:val="22"/>
        </w:rPr>
        <w:t xml:space="preserve"> des troubles psychiques dans le monde du travail </w:t>
      </w:r>
      <w:r w:rsidR="00B84D5C">
        <w:rPr>
          <w:color w:val="auto"/>
          <w:sz w:val="22"/>
          <w:szCs w:val="22"/>
        </w:rPr>
        <w:t>est à renforcer</w:t>
      </w:r>
      <w:r w:rsidR="007807B9" w:rsidRPr="00956667">
        <w:rPr>
          <w:color w:val="auto"/>
          <w:sz w:val="22"/>
          <w:szCs w:val="22"/>
        </w:rPr>
        <w:t>.</w:t>
      </w:r>
    </w:p>
    <w:p w14:paraId="42708A97" w14:textId="0D993D95" w:rsidR="00C402D5" w:rsidRDefault="007807B9" w:rsidP="0052679A">
      <w:pPr>
        <w:pStyle w:val="Default"/>
        <w:spacing w:before="120" w:after="120" w:line="276" w:lineRule="auto"/>
        <w:jc w:val="both"/>
        <w:rPr>
          <w:color w:val="auto"/>
          <w:sz w:val="22"/>
          <w:szCs w:val="22"/>
        </w:rPr>
      </w:pPr>
      <w:r>
        <w:rPr>
          <w:color w:val="auto"/>
          <w:sz w:val="22"/>
          <w:szCs w:val="22"/>
        </w:rPr>
        <w:t>Un</w:t>
      </w:r>
      <w:r w:rsidR="00CA6898" w:rsidRPr="00836DFF">
        <w:rPr>
          <w:color w:val="auto"/>
          <w:sz w:val="22"/>
          <w:szCs w:val="22"/>
        </w:rPr>
        <w:t xml:space="preserve"> constat </w:t>
      </w:r>
      <w:r>
        <w:rPr>
          <w:color w:val="auto"/>
          <w:sz w:val="22"/>
          <w:szCs w:val="22"/>
        </w:rPr>
        <w:t>du même ordre peut être établi pour les personnes avec une</w:t>
      </w:r>
      <w:r w:rsidR="00CA6898" w:rsidRPr="00836DFF">
        <w:rPr>
          <w:color w:val="auto"/>
          <w:sz w:val="22"/>
          <w:szCs w:val="22"/>
        </w:rPr>
        <w:t xml:space="preserve"> </w:t>
      </w:r>
      <w:r w:rsidR="00974AA2" w:rsidRPr="00836DFF">
        <w:rPr>
          <w:color w:val="auto"/>
          <w:sz w:val="22"/>
          <w:szCs w:val="22"/>
        </w:rPr>
        <w:t xml:space="preserve">maladie chronique évolutive </w:t>
      </w:r>
      <w:r w:rsidR="00CA6898" w:rsidRPr="00836DFF">
        <w:rPr>
          <w:color w:val="auto"/>
          <w:sz w:val="22"/>
          <w:szCs w:val="22"/>
        </w:rPr>
        <w:t>qui</w:t>
      </w:r>
      <w:r w:rsidR="00974AA2" w:rsidRPr="00836DFF">
        <w:rPr>
          <w:color w:val="auto"/>
          <w:sz w:val="22"/>
          <w:szCs w:val="22"/>
        </w:rPr>
        <w:t xml:space="preserve"> </w:t>
      </w:r>
      <w:r>
        <w:rPr>
          <w:color w:val="auto"/>
          <w:sz w:val="22"/>
          <w:szCs w:val="22"/>
        </w:rPr>
        <w:t>représentent</w:t>
      </w:r>
      <w:r w:rsidRPr="00836DFF">
        <w:rPr>
          <w:color w:val="auto"/>
          <w:sz w:val="22"/>
          <w:szCs w:val="22"/>
        </w:rPr>
        <w:t xml:space="preserve"> </w:t>
      </w:r>
      <w:r w:rsidR="00974AA2" w:rsidRPr="00836DFF">
        <w:rPr>
          <w:color w:val="auto"/>
          <w:sz w:val="22"/>
          <w:szCs w:val="22"/>
        </w:rPr>
        <w:t xml:space="preserve">aujourd’hui 15% de la population active. Le taux d’activité professionnelle des personnes souffrant de ces maladies quant à lui est estimé à 35%. Les maladies chroniques au travail constituent un enjeu majeur et incontournable aujourd’hui. En France, le champ de l’action publique en matière d’insertion professionnelle des personnes handicapées s’est progressivement élargi jusqu’à inclure la question du maintien dans l’emploi de personnes souffrant de maladies chroniques évolutives. Depuis la loi du 11 février 2005 les maladies chroniques sont désormais reconnues comme un handicap. Le plan national contre le cancer, le plan Diabète, l’OMS, l’Union Européenne intègrent cet enjeu. </w:t>
      </w:r>
      <w:r w:rsidR="00027810" w:rsidRPr="00836DFF">
        <w:rPr>
          <w:color w:val="auto"/>
          <w:sz w:val="22"/>
          <w:szCs w:val="22"/>
        </w:rPr>
        <w:t xml:space="preserve">Toutefois, le maintien dans l’emploi de ces populations doit être pris en compte </w:t>
      </w:r>
      <w:r>
        <w:rPr>
          <w:color w:val="auto"/>
          <w:sz w:val="22"/>
          <w:szCs w:val="22"/>
        </w:rPr>
        <w:t>dans</w:t>
      </w:r>
      <w:r w:rsidR="00027810" w:rsidRPr="00836DFF">
        <w:rPr>
          <w:color w:val="auto"/>
          <w:sz w:val="22"/>
          <w:szCs w:val="22"/>
        </w:rPr>
        <w:t xml:space="preserve"> </w:t>
      </w:r>
      <w:r w:rsidR="00974AA2" w:rsidRPr="00836DFF">
        <w:rPr>
          <w:color w:val="auto"/>
          <w:sz w:val="22"/>
          <w:szCs w:val="22"/>
        </w:rPr>
        <w:t>une approche transversale des questions de santé au travail.</w:t>
      </w:r>
      <w:r w:rsidR="00027810" w:rsidRPr="00701757">
        <w:rPr>
          <w:sz w:val="22"/>
          <w:szCs w:val="22"/>
          <w:vertAlign w:val="superscript"/>
        </w:rPr>
        <w:footnoteReference w:id="6"/>
      </w:r>
    </w:p>
    <w:p w14:paraId="4ADC2DAF" w14:textId="77777777" w:rsidR="00BE45B6" w:rsidRPr="00836DFF" w:rsidRDefault="00BE45B6" w:rsidP="0052679A">
      <w:pPr>
        <w:pStyle w:val="Default"/>
        <w:spacing w:before="120" w:after="120" w:line="276" w:lineRule="auto"/>
        <w:jc w:val="both"/>
        <w:rPr>
          <w:color w:val="auto"/>
          <w:sz w:val="22"/>
          <w:szCs w:val="22"/>
        </w:rPr>
      </w:pPr>
    </w:p>
    <w:p w14:paraId="10ADC4D7" w14:textId="37A8BE57" w:rsidR="001B5466" w:rsidRPr="001B5466" w:rsidRDefault="001B5466"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sidRPr="001B5466">
        <w:rPr>
          <w:color w:val="auto"/>
          <w:sz w:val="22"/>
          <w:szCs w:val="22"/>
        </w:rPr>
        <w:t xml:space="preserve">C’est dans ce cadre de réflexion que l’Agefiph et la FIRAH lancent un appel à projets thématique sur la </w:t>
      </w:r>
      <w:r w:rsidRPr="007B13F1">
        <w:rPr>
          <w:b/>
          <w:bCs/>
          <w:color w:val="7030A0"/>
          <w:sz w:val="22"/>
          <w:szCs w:val="22"/>
        </w:rPr>
        <w:t>sécurisation des parcours professionnels et des transitions professionnelles des personnes handicapées</w:t>
      </w:r>
      <w:r w:rsidRPr="001B5466">
        <w:rPr>
          <w:color w:val="auto"/>
          <w:sz w:val="22"/>
          <w:szCs w:val="22"/>
        </w:rPr>
        <w:t>. Cet appel vise à soutenir des recherches qui porteront une attention à des réponses adaptées aux difficultés à accéder et/ou à se maintenir en emploi et/ou éviter une sortie prématurée de l'emploi rencontrées</w:t>
      </w:r>
      <w:r w:rsidR="00954640">
        <w:rPr>
          <w:color w:val="auto"/>
          <w:sz w:val="22"/>
          <w:szCs w:val="22"/>
        </w:rPr>
        <w:t xml:space="preserve"> par</w:t>
      </w:r>
      <w:r w:rsidRPr="001B5466">
        <w:rPr>
          <w:color w:val="auto"/>
          <w:sz w:val="22"/>
          <w:szCs w:val="22"/>
        </w:rPr>
        <w:t xml:space="preserve"> : </w:t>
      </w:r>
    </w:p>
    <w:p w14:paraId="75652666" w14:textId="6AD80DDA" w:rsidR="001B5466" w:rsidRPr="001B5466"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seniors</w:t>
      </w:r>
      <w:r w:rsidR="007B13F1">
        <w:rPr>
          <w:color w:val="auto"/>
          <w:sz w:val="22"/>
          <w:szCs w:val="22"/>
        </w:rPr>
        <w:t> ;</w:t>
      </w:r>
    </w:p>
    <w:p w14:paraId="447EFD08" w14:textId="45D8AB51" w:rsidR="001B5466" w:rsidRPr="001B5466"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femmes</w:t>
      </w:r>
      <w:r w:rsidR="007B13F1">
        <w:rPr>
          <w:color w:val="auto"/>
          <w:sz w:val="22"/>
          <w:szCs w:val="22"/>
        </w:rPr>
        <w:t> ;</w:t>
      </w:r>
    </w:p>
    <w:p w14:paraId="56BDFDFC" w14:textId="273A2CFC" w:rsidR="001B5466" w:rsidRPr="001B5466"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personnes avec troubles psychiques</w:t>
      </w:r>
      <w:r w:rsidR="007B13F1">
        <w:rPr>
          <w:color w:val="auto"/>
          <w:sz w:val="22"/>
          <w:szCs w:val="22"/>
        </w:rPr>
        <w:t> ;</w:t>
      </w:r>
    </w:p>
    <w:p w14:paraId="3A67BDC8" w14:textId="233B8331" w:rsidR="00C53410" w:rsidRPr="005E35CC"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personnes atteintes de maladies chroniques et évolutives.</w:t>
      </w:r>
    </w:p>
    <w:p w14:paraId="160F5CC1" w14:textId="77777777" w:rsidR="005E35CC" w:rsidRDefault="005E35CC" w:rsidP="0052679A">
      <w:pPr>
        <w:pStyle w:val="Default"/>
        <w:spacing w:before="120" w:after="120" w:line="276" w:lineRule="auto"/>
        <w:jc w:val="both"/>
        <w:rPr>
          <w:sz w:val="22"/>
        </w:rPr>
      </w:pPr>
      <w:bookmarkStart w:id="4" w:name="_Hlk121397556"/>
    </w:p>
    <w:p w14:paraId="47634013" w14:textId="165926AD" w:rsidR="00147E1E" w:rsidRPr="00C234C9" w:rsidRDefault="00C65D1E" w:rsidP="0052679A">
      <w:pPr>
        <w:pStyle w:val="Default"/>
        <w:spacing w:before="120" w:after="120" w:line="276" w:lineRule="auto"/>
        <w:jc w:val="both"/>
        <w:rPr>
          <w:sz w:val="22"/>
        </w:rPr>
      </w:pPr>
      <w:bookmarkStart w:id="5" w:name="_Hlk122427004"/>
      <w:r w:rsidRPr="00C234C9">
        <w:rPr>
          <w:sz w:val="22"/>
        </w:rPr>
        <w:t xml:space="preserve">Une attention particulière sera </w:t>
      </w:r>
      <w:r w:rsidR="009902D5" w:rsidRPr="00C234C9">
        <w:rPr>
          <w:sz w:val="22"/>
        </w:rPr>
        <w:t xml:space="preserve">portée </w:t>
      </w:r>
      <w:r w:rsidR="005E35CC" w:rsidRPr="00C234C9">
        <w:rPr>
          <w:sz w:val="22"/>
        </w:rPr>
        <w:t>à</w:t>
      </w:r>
      <w:r w:rsidR="009902D5" w:rsidRPr="00C234C9">
        <w:rPr>
          <w:sz w:val="22"/>
        </w:rPr>
        <w:t xml:space="preserve"> la question</w:t>
      </w:r>
      <w:r w:rsidR="00B96169" w:rsidRPr="00C234C9">
        <w:rPr>
          <w:sz w:val="22"/>
        </w:rPr>
        <w:t xml:space="preserve"> </w:t>
      </w:r>
      <w:r w:rsidRPr="00C234C9">
        <w:rPr>
          <w:sz w:val="22"/>
        </w:rPr>
        <w:t xml:space="preserve">des </w:t>
      </w:r>
      <w:r w:rsidRPr="00C234C9">
        <w:rPr>
          <w:b/>
          <w:bCs/>
          <w:color w:val="7030A0"/>
          <w:sz w:val="22"/>
        </w:rPr>
        <w:t>environnements inclusifs</w:t>
      </w:r>
      <w:r w:rsidR="00641ACC" w:rsidRPr="00C234C9">
        <w:rPr>
          <w:b/>
          <w:bCs/>
          <w:color w:val="7030A0"/>
          <w:sz w:val="22"/>
        </w:rPr>
        <w:t xml:space="preserve"> </w:t>
      </w:r>
      <w:r w:rsidR="009902D5" w:rsidRPr="00C234C9">
        <w:rPr>
          <w:b/>
          <w:bCs/>
          <w:color w:val="7030A0"/>
          <w:sz w:val="22"/>
        </w:rPr>
        <w:t>de travail et de formation</w:t>
      </w:r>
      <w:r w:rsidR="006270C9" w:rsidRPr="00C234C9">
        <w:rPr>
          <w:sz w:val="22"/>
        </w:rPr>
        <w:t xml:space="preserve">, c’est-à-dire </w:t>
      </w:r>
      <w:r w:rsidR="00147E1E" w:rsidRPr="00C234C9">
        <w:rPr>
          <w:sz w:val="22"/>
        </w:rPr>
        <w:t>aux</w:t>
      </w:r>
      <w:r w:rsidR="006270C9" w:rsidRPr="00C234C9">
        <w:rPr>
          <w:sz w:val="22"/>
        </w:rPr>
        <w:t xml:space="preserve"> recherches appliquées </w:t>
      </w:r>
      <w:r w:rsidR="00147E1E" w:rsidRPr="00C234C9">
        <w:rPr>
          <w:sz w:val="22"/>
        </w:rPr>
        <w:t>s’attachant</w:t>
      </w:r>
      <w:r w:rsidR="00B371ED" w:rsidRPr="00C234C9">
        <w:rPr>
          <w:sz w:val="22"/>
        </w:rPr>
        <w:t> </w:t>
      </w:r>
      <w:r w:rsidR="002A03C7" w:rsidRPr="00C234C9">
        <w:rPr>
          <w:sz w:val="22"/>
        </w:rPr>
        <w:t>à produire des connaissances utiles  </w:t>
      </w:r>
      <w:r w:rsidR="00B371ED" w:rsidRPr="00C234C9">
        <w:rPr>
          <w:sz w:val="22"/>
        </w:rPr>
        <w:t xml:space="preserve">: </w:t>
      </w:r>
      <w:r w:rsidR="00147E1E" w:rsidRPr="00C234C9">
        <w:rPr>
          <w:sz w:val="22"/>
        </w:rPr>
        <w:t xml:space="preserve">au développement </w:t>
      </w:r>
      <w:r w:rsidR="00B371ED" w:rsidRPr="00C234C9">
        <w:rPr>
          <w:sz w:val="22"/>
        </w:rPr>
        <w:t xml:space="preserve">d’un cadre et d’une organisation de travail accessible (par des adaptations humaines, techniques, organisationnelles) ; d’une culture et de valeurs d’entreprise permettant de sensibiliser et de faire changer le regard des différentes acteurs de l’environnement de travail (ressources humaines, dirigeants, collègues…) ;  </w:t>
      </w:r>
      <w:r w:rsidR="002A03C7" w:rsidRPr="00C234C9">
        <w:rPr>
          <w:sz w:val="22"/>
        </w:rPr>
        <w:t>ainsi qu’au</w:t>
      </w:r>
      <w:r w:rsidR="00DF6E32" w:rsidRPr="00C234C9">
        <w:rPr>
          <w:sz w:val="22"/>
        </w:rPr>
        <w:t xml:space="preserve">x </w:t>
      </w:r>
      <w:r w:rsidR="002A03C7" w:rsidRPr="00C234C9">
        <w:rPr>
          <w:sz w:val="22"/>
        </w:rPr>
        <w:t xml:space="preserve"> dispositifs de soutien pour intégrer le milieu ordinaire du travail ; </w:t>
      </w:r>
      <w:r w:rsidR="00B371ED" w:rsidRPr="00C234C9">
        <w:rPr>
          <w:sz w:val="22"/>
        </w:rPr>
        <w:t>etc..</w:t>
      </w:r>
    </w:p>
    <w:bookmarkEnd w:id="4"/>
    <w:bookmarkEnd w:id="5"/>
    <w:p w14:paraId="081CCAA3" w14:textId="47916FB9" w:rsidR="00147E1E" w:rsidRDefault="00147E1E" w:rsidP="0052679A">
      <w:pPr>
        <w:pStyle w:val="Default"/>
        <w:spacing w:before="120" w:after="120" w:line="276" w:lineRule="auto"/>
        <w:jc w:val="both"/>
        <w:rPr>
          <w:rStyle w:val="Titre1Car"/>
          <w:shd w:val="clear" w:color="auto" w:fill="auto"/>
        </w:rPr>
      </w:pPr>
      <w:r>
        <w:rPr>
          <w:rStyle w:val="Titre1Car"/>
          <w:shd w:val="clear" w:color="auto" w:fill="auto"/>
        </w:rPr>
        <w:br w:type="page"/>
      </w:r>
    </w:p>
    <w:p w14:paraId="189171E6" w14:textId="0F674709" w:rsidR="00F42CC9" w:rsidRPr="003937F7" w:rsidRDefault="006270C9" w:rsidP="006270C9">
      <w:pPr>
        <w:pStyle w:val="Titre1"/>
        <w:spacing w:line="276" w:lineRule="auto"/>
      </w:pPr>
      <w:bookmarkStart w:id="6" w:name="_Toc122611449"/>
      <w:r>
        <w:rPr>
          <w:rStyle w:val="Titre1Car"/>
          <w:shd w:val="clear" w:color="auto" w:fill="auto"/>
        </w:rPr>
        <w:lastRenderedPageBreak/>
        <w:t>2</w:t>
      </w:r>
      <w:r w:rsidR="00041A3B" w:rsidRPr="003937F7">
        <w:rPr>
          <w:rStyle w:val="Titre1Car"/>
          <w:shd w:val="clear" w:color="auto" w:fill="auto"/>
        </w:rPr>
        <w:t>-</w:t>
      </w:r>
      <w:r w:rsidR="00F42CC9" w:rsidRPr="003937F7">
        <w:rPr>
          <w:rStyle w:val="Titre1Car"/>
          <w:shd w:val="clear" w:color="auto" w:fill="auto"/>
        </w:rPr>
        <w:t xml:space="preserve"> Ce que l’on entend par la recherche appliquée sur le handicap</w:t>
      </w:r>
      <w:bookmarkEnd w:id="6"/>
      <w:r w:rsidR="00F42CC9" w:rsidRPr="003937F7">
        <w:t xml:space="preserve"> </w:t>
      </w:r>
    </w:p>
    <w:p w14:paraId="377B1331" w14:textId="77777777" w:rsidR="00041A3B" w:rsidRPr="005C1723" w:rsidRDefault="00041A3B" w:rsidP="006270C9">
      <w:pPr>
        <w:spacing w:before="120" w:after="120" w:line="276" w:lineRule="auto"/>
        <w:jc w:val="both"/>
        <w:rPr>
          <w:rFonts w:ascii="Calibri" w:eastAsia="Calibri" w:hAnsi="Calibri" w:cs="Calibri"/>
          <w:color w:val="5D1767"/>
          <w:sz w:val="22"/>
        </w:rPr>
      </w:pPr>
      <w:r w:rsidRPr="005C1723">
        <w:rPr>
          <w:rFonts w:ascii="Calibri" w:eastAsia="Calibri" w:hAnsi="Calibri" w:cs="Calibri"/>
          <w:sz w:val="22"/>
        </w:rPr>
        <w:t xml:space="preserve">La recherche appliquée obéit </w:t>
      </w:r>
      <w:r w:rsidRPr="005C1723">
        <w:rPr>
          <w:rFonts w:ascii="Calibri" w:eastAsia="Calibri" w:hAnsi="Calibri" w:cs="Calibri"/>
          <w:b/>
          <w:color w:val="5D1767"/>
          <w:sz w:val="22"/>
        </w:rPr>
        <w:t>aux règles habituelles de toute recherche scientifique</w:t>
      </w:r>
      <w:r w:rsidRPr="005C1723">
        <w:rPr>
          <w:rFonts w:ascii="Calibri" w:eastAsia="Calibri" w:hAnsi="Calibri" w:cs="Calibri"/>
          <w:color w:val="5D1767"/>
          <w:sz w:val="22"/>
        </w:rPr>
        <w:t xml:space="preserve"> </w:t>
      </w:r>
      <w:r w:rsidRPr="005C1723">
        <w:rPr>
          <w:rFonts w:ascii="Calibri" w:eastAsia="Calibri" w:hAnsi="Calibri" w:cs="Calibri"/>
          <w:sz w:val="22"/>
        </w:rPr>
        <w:t xml:space="preserve">(éthique, méthodologie, rigueur, évaluation…). Elle a pour but d’apporter des solutions concrètes aux difficultés rencontrées au quotidien par </w:t>
      </w:r>
      <w:r w:rsidRPr="005C1723">
        <w:rPr>
          <w:rFonts w:ascii="Calibri" w:eastAsia="Calibri" w:hAnsi="Calibri" w:cs="Calibri"/>
          <w:b/>
          <w:bCs/>
          <w:color w:val="5D1767"/>
          <w:sz w:val="22"/>
        </w:rPr>
        <w:t>les personnes handicapées</w:t>
      </w:r>
      <w:r w:rsidRPr="005C1723">
        <w:rPr>
          <w:rFonts w:ascii="Calibri" w:eastAsia="Calibri" w:hAnsi="Calibri" w:cs="Calibri"/>
          <w:b/>
          <w:bCs/>
          <w:color w:val="5D1767"/>
          <w:sz w:val="22"/>
          <w:vertAlign w:val="superscript"/>
        </w:rPr>
        <w:footnoteReference w:id="7"/>
      </w:r>
      <w:r w:rsidRPr="005C1723">
        <w:rPr>
          <w:rFonts w:ascii="Calibri" w:eastAsia="Calibri" w:hAnsi="Calibri" w:cs="Calibri"/>
          <w:b/>
          <w:bCs/>
          <w:color w:val="5D1767"/>
          <w:sz w:val="22"/>
        </w:rPr>
        <w:t xml:space="preserve"> et leurs familles.</w:t>
      </w:r>
      <w:r w:rsidRPr="005C1723">
        <w:rPr>
          <w:rFonts w:ascii="Calibri" w:eastAsia="Calibri" w:hAnsi="Calibri" w:cs="Calibri"/>
          <w:color w:val="5D1767"/>
          <w:sz w:val="22"/>
        </w:rPr>
        <w:t xml:space="preserve"> </w:t>
      </w:r>
      <w:r w:rsidRPr="005C1723">
        <w:rPr>
          <w:rFonts w:ascii="Calibri" w:eastAsia="Calibri" w:hAnsi="Calibri" w:cs="Calibri"/>
          <w:sz w:val="22"/>
        </w:rPr>
        <w:t xml:space="preserve">Cette recherche doit être le fruit </w:t>
      </w:r>
      <w:r w:rsidRPr="005C1723">
        <w:rPr>
          <w:rFonts w:ascii="Calibri" w:eastAsia="Calibri" w:hAnsi="Calibri" w:cs="Calibri"/>
          <w:b/>
          <w:color w:val="5D1767"/>
          <w:sz w:val="22"/>
        </w:rPr>
        <w:t>d’une collaboration réelle, tout au long du processus de recherche, entre les personnes handicapées, leurs familles, les accompagnants, les professionnels et les chercheurs</w:t>
      </w:r>
      <w:r w:rsidRPr="005C1723">
        <w:rPr>
          <w:rFonts w:ascii="Calibri" w:eastAsia="Calibri" w:hAnsi="Calibri" w:cs="Calibri"/>
          <w:color w:val="5D1767"/>
          <w:sz w:val="22"/>
        </w:rPr>
        <w:t>.</w:t>
      </w:r>
    </w:p>
    <w:p w14:paraId="397269D1" w14:textId="77777777" w:rsidR="0052679A" w:rsidRDefault="0052679A" w:rsidP="006270C9">
      <w:pPr>
        <w:spacing w:before="120" w:after="120" w:line="276" w:lineRule="auto"/>
        <w:jc w:val="both"/>
        <w:rPr>
          <w:rFonts w:ascii="Calibri" w:eastAsia="Calibri" w:hAnsi="Calibri" w:cs="Calibri"/>
          <w:sz w:val="22"/>
        </w:rPr>
      </w:pPr>
      <w:r w:rsidRPr="0052679A">
        <w:rPr>
          <w:rFonts w:ascii="Calibri" w:eastAsia="Calibri" w:hAnsi="Calibri" w:cs="Calibri"/>
          <w:sz w:val="22"/>
        </w:rPr>
        <w:t xml:space="preserve">Les résultats de la recherche appliquée doivent être, comme les autres recherches, diffusés par tous les moyens disponibles dans les milieux de la recherche en particulier via des articles scientifiques publiés dans des revues à comité de lecture, en déposant le manuscrit accepté dans des archives ouvertes (HAL). </w:t>
      </w:r>
    </w:p>
    <w:p w14:paraId="0A19A0E0" w14:textId="58F7E754" w:rsidR="00041A3B"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De plus, les connaissances produites par le projet de recherche devront faire l’objet d’une diffusion </w:t>
      </w:r>
      <w:r w:rsidRPr="005C1723">
        <w:rPr>
          <w:rFonts w:ascii="Calibri" w:eastAsia="Calibri" w:hAnsi="Calibri" w:cs="Calibri"/>
          <w:b/>
          <w:color w:val="5D1767"/>
          <w:sz w:val="22"/>
        </w:rPr>
        <w:t>auprès des acteurs de terrain</w:t>
      </w:r>
      <w:r w:rsidRPr="005C1723">
        <w:rPr>
          <w:rFonts w:ascii="Calibri" w:eastAsia="Calibri" w:hAnsi="Calibri" w:cs="Calibri"/>
          <w:color w:val="5D1767"/>
          <w:sz w:val="22"/>
        </w:rPr>
        <w:t xml:space="preserve"> </w:t>
      </w:r>
      <w:r w:rsidRPr="005C1723">
        <w:rPr>
          <w:rFonts w:ascii="Calibri" w:eastAsia="Calibri" w:hAnsi="Calibri" w:cs="Calibri"/>
          <w:sz w:val="22"/>
        </w:rPr>
        <w:t xml:space="preserve">(les personnes handicapées, leurs familles, les accompagnants et les professionnels…). Cette diffusion auprès du public non scientifique est indispensable pour que les résultats de la recherche s’appliquent </w:t>
      </w:r>
      <w:r w:rsidR="00CD2159" w:rsidRPr="005C1723">
        <w:rPr>
          <w:rFonts w:ascii="Calibri" w:eastAsia="Calibri" w:hAnsi="Calibri" w:cs="Calibri"/>
          <w:sz w:val="22"/>
        </w:rPr>
        <w:t xml:space="preserve">pleinement </w:t>
      </w:r>
      <w:r w:rsidRPr="005C1723">
        <w:rPr>
          <w:rFonts w:ascii="Calibri" w:eastAsia="Calibri" w:hAnsi="Calibri" w:cs="Calibri"/>
          <w:sz w:val="22"/>
        </w:rPr>
        <w:t>et améliorent concrètement le quotidien des personnes concernées. Elle se fera dans des langages et avec des supports d’application adaptés aux publics visés.</w:t>
      </w:r>
    </w:p>
    <w:p w14:paraId="275A5987" w14:textId="5029494A" w:rsidR="003937F7" w:rsidRDefault="003937F7" w:rsidP="006270C9">
      <w:pPr>
        <w:spacing w:before="120" w:after="120" w:line="276" w:lineRule="auto"/>
        <w:jc w:val="both"/>
        <w:rPr>
          <w:rFonts w:ascii="Calibri" w:eastAsia="Calibri" w:hAnsi="Calibri" w:cs="Calibri"/>
          <w:sz w:val="22"/>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3937F7" w14:paraId="105806EC" w14:textId="77777777" w:rsidTr="00035F2C">
        <w:tc>
          <w:tcPr>
            <w:tcW w:w="4531" w:type="dxa"/>
            <w:shd w:val="clear" w:color="auto" w:fill="F2F2F2" w:themeFill="background1" w:themeFillShade="F2"/>
          </w:tcPr>
          <w:p w14:paraId="2C1E7ED4" w14:textId="73C3B1E0" w:rsidR="003937F7" w:rsidRPr="003937F7" w:rsidRDefault="00041A3B" w:rsidP="006270C9">
            <w:pPr>
              <w:spacing w:line="276" w:lineRule="auto"/>
              <w:rPr>
                <w:rFonts w:ascii="Calibri" w:hAnsi="Calibri" w:cs="Calibri"/>
                <w:sz w:val="22"/>
                <w:szCs w:val="20"/>
              </w:rPr>
            </w:pPr>
            <w:r w:rsidRPr="003937F7">
              <w:rPr>
                <w:rFonts w:ascii="Calibri" w:eastAsia="Calibri" w:hAnsi="Calibri" w:cs="Calibri"/>
                <w:b/>
                <w:color w:val="9521E7" w:themeColor="accent3" w:themeShade="BF"/>
                <w:sz w:val="22"/>
                <w:szCs w:val="20"/>
                <w:u w:val="single"/>
              </w:rPr>
              <w:br w:type="page"/>
            </w:r>
            <w:r w:rsidR="003937F7" w:rsidRPr="003937F7">
              <w:rPr>
                <w:rFonts w:ascii="Calibri" w:hAnsi="Calibri" w:cs="Calibri"/>
                <w:b/>
                <w:color w:val="584386" w:themeColor="accent4" w:themeShade="BF"/>
                <w:sz w:val="22"/>
                <w:szCs w:val="20"/>
              </w:rPr>
              <w:t>Les acteurs de terrain</w:t>
            </w:r>
            <w:r w:rsidR="003937F7" w:rsidRPr="003937F7">
              <w:rPr>
                <w:rFonts w:ascii="Calibri" w:hAnsi="Calibri" w:cs="Calibri"/>
                <w:color w:val="584386" w:themeColor="accent4" w:themeShade="BF"/>
                <w:sz w:val="22"/>
                <w:szCs w:val="20"/>
              </w:rPr>
              <w:t xml:space="preserve"> </w:t>
            </w:r>
            <w:r w:rsidR="003937F7" w:rsidRPr="003937F7">
              <w:rPr>
                <w:rFonts w:ascii="Calibri" w:hAnsi="Calibri" w:cs="Calibri"/>
                <w:sz w:val="22"/>
                <w:szCs w:val="20"/>
              </w:rPr>
              <w:t xml:space="preserve">peuvent être : les personnes handicapées, leurs </w:t>
            </w:r>
            <w:r w:rsidR="004C5C28">
              <w:rPr>
                <w:rFonts w:ascii="Calibri" w:hAnsi="Calibri" w:cs="Calibri"/>
                <w:sz w:val="22"/>
                <w:szCs w:val="20"/>
              </w:rPr>
              <w:t>proches</w:t>
            </w:r>
            <w:r w:rsidR="004C5C28" w:rsidRPr="003937F7">
              <w:rPr>
                <w:rFonts w:ascii="Calibri" w:hAnsi="Calibri" w:cs="Calibri"/>
                <w:sz w:val="22"/>
                <w:szCs w:val="20"/>
              </w:rPr>
              <w:t xml:space="preserve"> </w:t>
            </w:r>
            <w:r w:rsidR="003937F7" w:rsidRPr="003937F7">
              <w:rPr>
                <w:rFonts w:ascii="Calibri" w:hAnsi="Calibri" w:cs="Calibri"/>
                <w:sz w:val="22"/>
                <w:szCs w:val="20"/>
              </w:rPr>
              <w:t>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au niveau local, national et international.</w:t>
            </w:r>
          </w:p>
          <w:p w14:paraId="28F44576" w14:textId="77777777" w:rsidR="003937F7" w:rsidRPr="003937F7" w:rsidRDefault="003937F7" w:rsidP="006270C9">
            <w:pPr>
              <w:spacing w:before="120" w:after="120" w:line="276" w:lineRule="auto"/>
              <w:jc w:val="both"/>
              <w:rPr>
                <w:rFonts w:ascii="Calibri" w:hAnsi="Calibri" w:cs="Calibri"/>
                <w:sz w:val="22"/>
                <w:szCs w:val="20"/>
              </w:rPr>
            </w:pPr>
          </w:p>
        </w:tc>
        <w:tc>
          <w:tcPr>
            <w:tcW w:w="4531" w:type="dxa"/>
            <w:shd w:val="clear" w:color="auto" w:fill="F2F2F2" w:themeFill="background1" w:themeFillShade="F2"/>
          </w:tcPr>
          <w:p w14:paraId="3E198D6B" w14:textId="09B04812" w:rsidR="003937F7" w:rsidRDefault="003937F7" w:rsidP="006270C9">
            <w:pPr>
              <w:spacing w:line="276" w:lineRule="auto"/>
              <w:rPr>
                <w:rFonts w:ascii="Calibri" w:hAnsi="Calibri" w:cs="Calibri"/>
                <w:sz w:val="22"/>
                <w:szCs w:val="20"/>
              </w:rPr>
            </w:pPr>
            <w:r w:rsidRPr="003937F7">
              <w:rPr>
                <w:rFonts w:ascii="Calibri" w:hAnsi="Calibri" w:cs="Calibri"/>
                <w:b/>
                <w:color w:val="584386" w:themeColor="accent4" w:themeShade="BF"/>
                <w:sz w:val="22"/>
                <w:szCs w:val="20"/>
              </w:rPr>
              <w:t>Les supports d’application</w:t>
            </w:r>
            <w:r w:rsidRPr="003937F7">
              <w:rPr>
                <w:rFonts w:ascii="Calibri" w:hAnsi="Calibri" w:cs="Calibri"/>
                <w:color w:val="584386" w:themeColor="accent4" w:themeShade="BF"/>
                <w:sz w:val="22"/>
                <w:szCs w:val="20"/>
              </w:rPr>
              <w:t xml:space="preserve"> </w:t>
            </w:r>
            <w:r w:rsidRPr="003937F7">
              <w:rPr>
                <w:rFonts w:ascii="Calibri" w:hAnsi="Calibri" w:cs="Calibri"/>
                <w:sz w:val="22"/>
                <w:szCs w:val="20"/>
              </w:rPr>
              <w:t>représentent la mise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BB2CD2">
              <w:rPr>
                <w:rFonts w:ascii="Calibri" w:hAnsi="Calibri" w:cs="Calibri"/>
                <w:sz w:val="22"/>
                <w:szCs w:val="20"/>
              </w:rPr>
              <w:t>s</w:t>
            </w:r>
            <w:r w:rsidRPr="003937F7">
              <w:rPr>
                <w:rFonts w:ascii="Calibri" w:hAnsi="Calibri" w:cs="Calibri"/>
                <w:sz w:val="22"/>
                <w:szCs w:val="20"/>
              </w:rPr>
              <w:t xml:space="preserve"> pour améliorer leur pratique. Les supports d’application pourront prendre la forme : d’outils de formation, écrits adaptés, vidéos, outils opérationnels…</w:t>
            </w:r>
          </w:p>
          <w:p w14:paraId="4C39C93F" w14:textId="77777777" w:rsidR="00885AF8" w:rsidRPr="003937F7" w:rsidRDefault="00885AF8" w:rsidP="006270C9">
            <w:pPr>
              <w:spacing w:line="276" w:lineRule="auto"/>
              <w:rPr>
                <w:rFonts w:ascii="Calibri" w:hAnsi="Calibri" w:cs="Calibri"/>
                <w:sz w:val="22"/>
                <w:szCs w:val="20"/>
              </w:rPr>
            </w:pPr>
          </w:p>
          <w:p w14:paraId="75531BA2" w14:textId="4205E707" w:rsidR="003937F7" w:rsidRPr="003937F7" w:rsidRDefault="003937F7" w:rsidP="006270C9">
            <w:pPr>
              <w:spacing w:line="276" w:lineRule="auto"/>
              <w:rPr>
                <w:rFonts w:ascii="Calibri" w:hAnsi="Calibri" w:cs="Calibri"/>
                <w:sz w:val="22"/>
                <w:szCs w:val="20"/>
              </w:rPr>
            </w:pPr>
            <w:r w:rsidRPr="003937F7">
              <w:rPr>
                <w:rFonts w:ascii="Calibri" w:hAnsi="Calibri" w:cs="Calibri"/>
                <w:sz w:val="22"/>
                <w:szCs w:val="20"/>
              </w:rPr>
              <w:t xml:space="preserve">Découvrez le guide méthodologique pour la réalisation des supports d’application : </w:t>
            </w:r>
            <w:hyperlink r:id="rId11" w:tooltip="Lien vers le site internet de la Fiah et la page dédiée au guides méthodologiques" w:history="1">
              <w:r w:rsidRPr="003937F7">
                <w:rPr>
                  <w:rStyle w:val="Lienhypertexte"/>
                  <w:rFonts w:ascii="Calibri" w:hAnsi="Calibri" w:cs="Calibri"/>
                  <w:sz w:val="22"/>
                  <w:szCs w:val="20"/>
                </w:rPr>
                <w:t>Valoriser les résultats de la recherche auprès des acteurs de terrain.</w:t>
              </w:r>
            </w:hyperlink>
          </w:p>
        </w:tc>
      </w:tr>
    </w:tbl>
    <w:p w14:paraId="143D64B4" w14:textId="5B9694EB" w:rsidR="00041A3B" w:rsidRDefault="00041A3B" w:rsidP="006270C9">
      <w:pPr>
        <w:spacing w:before="120" w:after="120" w:line="276" w:lineRule="auto"/>
        <w:rPr>
          <w:rFonts w:ascii="Calibri" w:eastAsia="Calibri" w:hAnsi="Calibri" w:cs="Calibri"/>
          <w:b/>
          <w:sz w:val="22"/>
          <w:u w:val="single"/>
        </w:rPr>
      </w:pPr>
    </w:p>
    <w:p w14:paraId="2EC5609A" w14:textId="16D1B24A" w:rsidR="00885AF8" w:rsidRDefault="00885AF8" w:rsidP="006270C9">
      <w:pPr>
        <w:spacing w:after="160" w:line="276" w:lineRule="auto"/>
        <w:rPr>
          <w:rFonts w:ascii="Trebuchet MS" w:hAnsi="Trebuchet MS"/>
          <w:color w:val="FFFFFF" w:themeColor="background1"/>
          <w:sz w:val="28"/>
          <w:szCs w:val="24"/>
        </w:rPr>
      </w:pPr>
      <w:r>
        <w:br w:type="page"/>
      </w:r>
    </w:p>
    <w:p w14:paraId="124D1121" w14:textId="5B7B24AC" w:rsidR="00041A3B" w:rsidRPr="005C1723" w:rsidRDefault="006270C9" w:rsidP="006270C9">
      <w:pPr>
        <w:pStyle w:val="Titre1"/>
        <w:spacing w:line="276" w:lineRule="auto"/>
        <w:rPr>
          <w:u w:val="single"/>
        </w:rPr>
      </w:pPr>
      <w:bookmarkStart w:id="7" w:name="_Toc122611450"/>
      <w:r>
        <w:lastRenderedPageBreak/>
        <w:t>3</w:t>
      </w:r>
      <w:r w:rsidR="00041A3B" w:rsidRPr="005C1723">
        <w:t>- Les 6 critères de sélection de l’Appel à Projets</w:t>
      </w:r>
      <w:bookmarkEnd w:id="7"/>
    </w:p>
    <w:p w14:paraId="3196DA42" w14:textId="77777777" w:rsidR="00041A3B" w:rsidRPr="005C1723" w:rsidRDefault="00041A3B" w:rsidP="006270C9">
      <w:pPr>
        <w:pBdr>
          <w:top w:val="single" w:sz="12" w:space="0" w:color="5D1767"/>
          <w:left w:val="single" w:sz="12" w:space="4" w:color="5D1767"/>
          <w:bottom w:val="single" w:sz="12" w:space="1" w:color="5D1767"/>
          <w:right w:val="single" w:sz="12" w:space="4" w:color="5D1767"/>
        </w:pBd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 xml:space="preserve">Ces 6 critères suivants sont pris en compte pour évaluer et sélectionner les projets de recherche appliquée qui seront proposés. </w:t>
      </w:r>
    </w:p>
    <w:p w14:paraId="033FE375" w14:textId="20554E55" w:rsidR="00041A3B" w:rsidRPr="005C1723" w:rsidRDefault="00041A3B" w:rsidP="006270C9">
      <w:pPr>
        <w:pBdr>
          <w:top w:val="single" w:sz="12" w:space="0" w:color="5D1767"/>
          <w:left w:val="single" w:sz="12" w:space="4" w:color="5D1767"/>
          <w:bottom w:val="single" w:sz="12" w:space="1" w:color="5D1767"/>
          <w:right w:val="single" w:sz="12" w:space="4" w:color="5D1767"/>
        </w:pBd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 xml:space="preserve">Chaque porteur de projet doit donc y porter la plus grande attention et présenter son projet en fonction de ces 6 critères qui constituent la trame de la lettre d’intention et du dossier complet. Le présent document, et particulièrement les pages </w:t>
      </w:r>
      <w:r w:rsidR="000E61C0">
        <w:rPr>
          <w:rFonts w:ascii="Calibri" w:eastAsia="Calibri" w:hAnsi="Calibri" w:cs="Calibri"/>
          <w:sz w:val="22"/>
          <w:szCs w:val="24"/>
        </w:rPr>
        <w:t>5</w:t>
      </w:r>
      <w:r w:rsidRPr="005C1723">
        <w:rPr>
          <w:rFonts w:ascii="Calibri" w:eastAsia="Calibri" w:hAnsi="Calibri" w:cs="Calibri"/>
          <w:sz w:val="22"/>
          <w:szCs w:val="24"/>
        </w:rPr>
        <w:t xml:space="preserve"> à </w:t>
      </w:r>
      <w:r w:rsidR="00B25CF7">
        <w:rPr>
          <w:rFonts w:ascii="Calibri" w:eastAsia="Calibri" w:hAnsi="Calibri" w:cs="Calibri"/>
          <w:sz w:val="22"/>
          <w:szCs w:val="24"/>
        </w:rPr>
        <w:t>8</w:t>
      </w:r>
      <w:r w:rsidRPr="005C1723">
        <w:rPr>
          <w:rFonts w:ascii="Calibri" w:eastAsia="Calibri" w:hAnsi="Calibri" w:cs="Calibri"/>
          <w:sz w:val="22"/>
          <w:szCs w:val="24"/>
        </w:rPr>
        <w:t>, serviront de guide pour compléter le formulaire de la lettre d’intention et du dossier complet (à télécharger sur le site de la FIRAH).</w:t>
      </w:r>
    </w:p>
    <w:p w14:paraId="48A3059E" w14:textId="77777777" w:rsidR="003937F7" w:rsidRDefault="003937F7" w:rsidP="006270C9">
      <w:pPr>
        <w:autoSpaceDE w:val="0"/>
        <w:autoSpaceDN w:val="0"/>
        <w:adjustRightInd w:val="0"/>
        <w:spacing w:before="120" w:after="120" w:line="276" w:lineRule="auto"/>
        <w:ind w:left="708"/>
        <w:rPr>
          <w:rFonts w:ascii="Calibri" w:eastAsia="Calibri" w:hAnsi="Calibri" w:cs="Calibri"/>
          <w:b/>
          <w:color w:val="5D1767"/>
          <w:szCs w:val="24"/>
          <w:u w:val="single"/>
        </w:rPr>
      </w:pPr>
    </w:p>
    <w:p w14:paraId="4505ABF0" w14:textId="5CD092F7" w:rsidR="00041A3B" w:rsidRPr="005C1723" w:rsidRDefault="00041A3B" w:rsidP="006270C9">
      <w:pPr>
        <w:autoSpaceDE w:val="0"/>
        <w:autoSpaceDN w:val="0"/>
        <w:adjustRightInd w:val="0"/>
        <w:spacing w:before="120" w:after="120" w:line="276" w:lineRule="auto"/>
        <w:rPr>
          <w:rFonts w:ascii="Calibri" w:eastAsia="Calibri" w:hAnsi="Calibri" w:cs="Calibri"/>
          <w:b/>
          <w:color w:val="5D1767"/>
          <w:szCs w:val="24"/>
          <w:u w:val="single"/>
        </w:rPr>
      </w:pPr>
      <w:r w:rsidRPr="005C1723">
        <w:rPr>
          <w:rFonts w:ascii="Calibri" w:eastAsia="Calibri" w:hAnsi="Calibri" w:cs="Calibri"/>
          <w:b/>
          <w:color w:val="5D1767"/>
          <w:szCs w:val="24"/>
          <w:u w:val="single"/>
        </w:rPr>
        <w:t>Critère 1 : L’objectif général du projet</w:t>
      </w:r>
    </w:p>
    <w:p w14:paraId="05A1E505"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L’objectif général du projet de recherche, devra s’inscrire dans une dynamique d’accès aux droits pour les personnes handicapées, conformément aux principes de la Convention Internationale relative aux Droits des Personnes Handicapées</w:t>
      </w:r>
      <w:r w:rsidRPr="005C1723">
        <w:rPr>
          <w:rFonts w:ascii="Calibri" w:eastAsia="Calibri" w:hAnsi="Calibri" w:cs="Calibri"/>
          <w:sz w:val="22"/>
          <w:szCs w:val="24"/>
          <w:vertAlign w:val="superscript"/>
        </w:rPr>
        <w:footnoteReference w:id="8"/>
      </w:r>
      <w:r w:rsidRPr="005C1723">
        <w:rPr>
          <w:rFonts w:ascii="Calibri" w:eastAsia="Calibri" w:hAnsi="Calibri" w:cs="Calibri"/>
          <w:sz w:val="22"/>
          <w:szCs w:val="24"/>
        </w:rPr>
        <w:t xml:space="preserve"> : </w:t>
      </w:r>
    </w:p>
    <w:p w14:paraId="2EDB983B" w14:textId="77777777" w:rsidR="00041A3B" w:rsidRPr="005C1723" w:rsidRDefault="00041A3B" w:rsidP="006270C9">
      <w:pPr>
        <w:numPr>
          <w:ilvl w:val="0"/>
          <w:numId w:val="13"/>
        </w:num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b/>
          <w:color w:val="5D1767"/>
          <w:sz w:val="22"/>
          <w:szCs w:val="24"/>
        </w:rPr>
        <w:t>Le respect de la dignité intrinsèque, de l’autonomie individuelle</w:t>
      </w:r>
      <w:r w:rsidRPr="005C1723">
        <w:rPr>
          <w:rFonts w:ascii="Calibri" w:eastAsia="Calibri" w:hAnsi="Calibri" w:cs="Calibri"/>
          <w:color w:val="5D1767"/>
          <w:sz w:val="22"/>
          <w:szCs w:val="24"/>
        </w:rPr>
        <w:t xml:space="preserve"> y </w:t>
      </w:r>
      <w:r w:rsidRPr="005C1723">
        <w:rPr>
          <w:rFonts w:ascii="Calibri" w:eastAsia="Calibri" w:hAnsi="Calibri" w:cs="Calibri"/>
          <w:b/>
          <w:color w:val="5D1767"/>
          <w:sz w:val="22"/>
          <w:szCs w:val="24"/>
        </w:rPr>
        <w:t>compris la liberté de faire ses propres choix</w:t>
      </w:r>
      <w:r w:rsidRPr="005C1723">
        <w:rPr>
          <w:rFonts w:ascii="Calibri" w:eastAsia="Calibri" w:hAnsi="Calibri" w:cs="Calibri"/>
          <w:color w:val="5D1767"/>
          <w:sz w:val="22"/>
          <w:szCs w:val="24"/>
        </w:rPr>
        <w:t xml:space="preserve">, </w:t>
      </w:r>
      <w:r w:rsidRPr="005C1723">
        <w:rPr>
          <w:rFonts w:ascii="Calibri" w:eastAsia="Calibri" w:hAnsi="Calibri" w:cs="Calibri"/>
          <w:sz w:val="22"/>
          <w:szCs w:val="24"/>
        </w:rPr>
        <w:t>et de l’indépendance des personnes,</w:t>
      </w:r>
    </w:p>
    <w:p w14:paraId="396BD7BD"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La non-discrimination,</w:t>
      </w:r>
    </w:p>
    <w:p w14:paraId="7940525C"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La participation et l’intégration pleines et effectives à la société,</w:t>
      </w:r>
    </w:p>
    <w:p w14:paraId="33A4986C"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sz w:val="22"/>
          <w:szCs w:val="24"/>
        </w:rPr>
      </w:pPr>
      <w:r w:rsidRPr="005C1723">
        <w:rPr>
          <w:rFonts w:ascii="Calibri" w:eastAsia="Calibri" w:hAnsi="Calibri" w:cs="Calibri"/>
          <w:b/>
          <w:color w:val="5D1767"/>
          <w:sz w:val="22"/>
          <w:szCs w:val="24"/>
        </w:rPr>
        <w:t>Le respect de la différence</w:t>
      </w:r>
      <w:r w:rsidRPr="005C1723">
        <w:rPr>
          <w:rFonts w:ascii="Calibri" w:eastAsia="Calibri" w:hAnsi="Calibri" w:cs="Calibri"/>
          <w:color w:val="5D1767"/>
          <w:sz w:val="22"/>
          <w:szCs w:val="24"/>
        </w:rPr>
        <w:t xml:space="preserve"> </w:t>
      </w:r>
      <w:r w:rsidRPr="005C1723">
        <w:rPr>
          <w:rFonts w:ascii="Calibri" w:eastAsia="Calibri" w:hAnsi="Calibri" w:cs="Calibri"/>
          <w:sz w:val="22"/>
          <w:szCs w:val="24"/>
        </w:rPr>
        <w:t>et l’acceptation des personnes handicapées comme faisant partie de la diversité humaine et de l’humanité,</w:t>
      </w:r>
    </w:p>
    <w:p w14:paraId="4C782A98"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L’égalité des chances,</w:t>
      </w:r>
    </w:p>
    <w:p w14:paraId="3906EE5F"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L’accessibilité,</w:t>
      </w:r>
    </w:p>
    <w:p w14:paraId="59F39497"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L’égalité entre les hommes et les femmes,</w:t>
      </w:r>
    </w:p>
    <w:p w14:paraId="70985C23"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sz w:val="22"/>
          <w:szCs w:val="24"/>
        </w:rPr>
      </w:pPr>
      <w:r w:rsidRPr="005C1723">
        <w:rPr>
          <w:rFonts w:ascii="Calibri" w:eastAsia="Calibri" w:hAnsi="Calibri" w:cs="Calibri"/>
          <w:b/>
          <w:color w:val="5D1767"/>
          <w:sz w:val="22"/>
          <w:szCs w:val="24"/>
        </w:rPr>
        <w:t>Le respect du développement des capacités de l’enfant handicapé</w:t>
      </w:r>
      <w:r w:rsidRPr="005C1723">
        <w:rPr>
          <w:rFonts w:ascii="Calibri" w:eastAsia="Calibri" w:hAnsi="Calibri" w:cs="Calibri"/>
          <w:color w:val="5D1767"/>
          <w:sz w:val="22"/>
          <w:szCs w:val="24"/>
        </w:rPr>
        <w:t xml:space="preserve"> </w:t>
      </w:r>
      <w:r w:rsidRPr="005C1723">
        <w:rPr>
          <w:rFonts w:ascii="Calibri" w:eastAsia="Calibri" w:hAnsi="Calibri" w:cs="Calibri"/>
          <w:sz w:val="22"/>
          <w:szCs w:val="24"/>
        </w:rPr>
        <w:t>et le respect du droit des enfants handicapés à préserver leur identité.</w:t>
      </w:r>
    </w:p>
    <w:p w14:paraId="55D62A82" w14:textId="77777777" w:rsidR="00E4126C" w:rsidRDefault="00041A3B" w:rsidP="006270C9">
      <w:pPr>
        <w:autoSpaceDE w:val="0"/>
        <w:autoSpaceDN w:val="0"/>
        <w:adjustRightInd w:val="0"/>
        <w:spacing w:before="120" w:after="120" w:line="276" w:lineRule="auto"/>
        <w:rPr>
          <w:rFonts w:ascii="Calibri" w:eastAsia="Calibri" w:hAnsi="Calibri" w:cs="Calibri"/>
          <w:sz w:val="22"/>
          <w:szCs w:val="24"/>
        </w:rPr>
      </w:pPr>
      <w:r w:rsidRPr="005C1723">
        <w:rPr>
          <w:rFonts w:ascii="Calibri" w:eastAsia="Calibri" w:hAnsi="Calibri" w:cs="Calibri"/>
          <w:sz w:val="22"/>
          <w:szCs w:val="24"/>
        </w:rPr>
        <w:t>Ces principes serviront de première grille de lecture dans l’analyse des projets de recherche.</w:t>
      </w:r>
    </w:p>
    <w:p w14:paraId="1ED3C7F7" w14:textId="77777777" w:rsidR="00E4126C" w:rsidRDefault="00E4126C" w:rsidP="006270C9">
      <w:pPr>
        <w:autoSpaceDE w:val="0"/>
        <w:autoSpaceDN w:val="0"/>
        <w:adjustRightInd w:val="0"/>
        <w:spacing w:before="120" w:after="120" w:line="276" w:lineRule="auto"/>
        <w:rPr>
          <w:rFonts w:ascii="Calibri" w:eastAsia="Calibri" w:hAnsi="Calibri" w:cs="Calibri"/>
          <w:sz w:val="22"/>
          <w:szCs w:val="24"/>
        </w:rPr>
      </w:pPr>
    </w:p>
    <w:p w14:paraId="0F0184A3" w14:textId="085664FF" w:rsidR="00041A3B" w:rsidRPr="005C1723" w:rsidRDefault="00041A3B" w:rsidP="006270C9">
      <w:pPr>
        <w:autoSpaceDE w:val="0"/>
        <w:autoSpaceDN w:val="0"/>
        <w:adjustRightInd w:val="0"/>
        <w:spacing w:before="120" w:after="120" w:line="276" w:lineRule="auto"/>
        <w:rPr>
          <w:rFonts w:ascii="Calibri" w:eastAsia="Calibri" w:hAnsi="Calibri" w:cs="Calibri"/>
          <w:b/>
          <w:color w:val="5D1767"/>
          <w:szCs w:val="24"/>
          <w:u w:val="single"/>
        </w:rPr>
      </w:pPr>
      <w:r w:rsidRPr="005C1723">
        <w:rPr>
          <w:rFonts w:ascii="Calibri" w:eastAsia="Calibri" w:hAnsi="Calibri" w:cs="Calibri"/>
          <w:b/>
          <w:color w:val="5D1767"/>
          <w:szCs w:val="24"/>
          <w:u w:val="single"/>
        </w:rPr>
        <w:t>Critère 2 : L’originalité du projet</w:t>
      </w:r>
      <w:r w:rsidR="00885AF8">
        <w:rPr>
          <w:rFonts w:ascii="Calibri" w:eastAsia="Calibri" w:hAnsi="Calibri" w:cs="Calibri"/>
          <w:b/>
          <w:color w:val="5D1767"/>
          <w:szCs w:val="24"/>
          <w:u w:val="single"/>
        </w:rPr>
        <w:t xml:space="preserve">, </w:t>
      </w:r>
      <w:r w:rsidRPr="005C1723">
        <w:rPr>
          <w:rFonts w:ascii="Calibri" w:eastAsia="Calibri" w:hAnsi="Calibri" w:cs="Calibri"/>
          <w:b/>
          <w:color w:val="5D1767"/>
          <w:szCs w:val="24"/>
          <w:u w:val="single"/>
        </w:rPr>
        <w:t>son caractère innovant</w:t>
      </w:r>
      <w:r w:rsidR="00885AF8">
        <w:rPr>
          <w:rFonts w:ascii="Calibri" w:eastAsia="Calibri" w:hAnsi="Calibri" w:cs="Calibri"/>
          <w:b/>
          <w:color w:val="5D1767"/>
          <w:szCs w:val="24"/>
          <w:u w:val="single"/>
        </w:rPr>
        <w:t xml:space="preserve"> et répondant à une problématique du terrain</w:t>
      </w:r>
    </w:p>
    <w:p w14:paraId="484A25ED"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Cs w:val="24"/>
        </w:rPr>
        <w:t xml:space="preserve">Il sera nécessaire de </w:t>
      </w:r>
      <w:r w:rsidRPr="005C1723">
        <w:rPr>
          <w:rFonts w:ascii="Calibri" w:eastAsia="Calibri" w:hAnsi="Calibri" w:cs="Calibri"/>
          <w:sz w:val="22"/>
          <w:szCs w:val="24"/>
        </w:rPr>
        <w:t xml:space="preserve">préciser un premier état des lieux de la littérature du domaine à étudier. </w:t>
      </w:r>
    </w:p>
    <w:p w14:paraId="5F9DBE3A"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La prise en compte des nouvelles approches, de l’évolution des concepts et des changements de terminologie dans le champ du handicap sera recherchée.</w:t>
      </w:r>
    </w:p>
    <w:p w14:paraId="41979BB3"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Le projet de recherche pourra, si cela s’avère pertinent, préciser les modalités de passage des modes de travail classiques à ceux innovants et inclusifs, en mettant en évidence les questions relatives aux résistances aux changements.</w:t>
      </w:r>
    </w:p>
    <w:p w14:paraId="703CF9B1"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lastRenderedPageBreak/>
        <w:t>L’innovation apparaîtra également dans les modalités de mesure de la qualité de vie, la qualité de la participation sociale, le degré de satisfaction, et l’autodétermination des personnes concernées.</w:t>
      </w:r>
    </w:p>
    <w:p w14:paraId="6E43E911" w14:textId="45B075EF" w:rsidR="00041A3B"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L’émergence de l’innovation sera analysée par rapport aux éléments de son contexte particulier en mettant à jour ceux qui ont été porteur</w:t>
      </w:r>
      <w:r w:rsidR="009A2EDC" w:rsidRPr="005C1723">
        <w:rPr>
          <w:rFonts w:ascii="Calibri" w:eastAsia="Calibri" w:hAnsi="Calibri" w:cs="Calibri"/>
          <w:sz w:val="22"/>
          <w:szCs w:val="24"/>
        </w:rPr>
        <w:t>s</w:t>
      </w:r>
      <w:r w:rsidRPr="005C1723">
        <w:rPr>
          <w:rFonts w:ascii="Calibri" w:eastAsia="Calibri" w:hAnsi="Calibri" w:cs="Calibri"/>
          <w:sz w:val="22"/>
          <w:szCs w:val="24"/>
        </w:rPr>
        <w:t xml:space="preserve"> du changement.</w:t>
      </w:r>
    </w:p>
    <w:p w14:paraId="1DA93C86" w14:textId="77777777" w:rsidR="003937F7" w:rsidRPr="005C1723" w:rsidRDefault="003937F7" w:rsidP="006270C9">
      <w:pPr>
        <w:autoSpaceDE w:val="0"/>
        <w:autoSpaceDN w:val="0"/>
        <w:adjustRightInd w:val="0"/>
        <w:spacing w:before="120" w:after="120" w:line="276" w:lineRule="auto"/>
        <w:jc w:val="both"/>
        <w:rPr>
          <w:rFonts w:ascii="Calibri" w:eastAsia="Calibri" w:hAnsi="Calibri" w:cs="Calibri"/>
          <w:sz w:val="22"/>
          <w:szCs w:val="24"/>
        </w:rPr>
      </w:pPr>
    </w:p>
    <w:p w14:paraId="3E51356D" w14:textId="7EED06A9" w:rsidR="00041A3B" w:rsidRPr="005C1723" w:rsidRDefault="00041A3B" w:rsidP="006270C9">
      <w:pPr>
        <w:autoSpaceDE w:val="0"/>
        <w:autoSpaceDN w:val="0"/>
        <w:adjustRightInd w:val="0"/>
        <w:spacing w:before="120" w:after="120" w:line="276" w:lineRule="auto"/>
        <w:rPr>
          <w:rFonts w:ascii="Calibri" w:eastAsia="Calibri" w:hAnsi="Calibri" w:cs="Calibri"/>
          <w:b/>
          <w:color w:val="5D1767"/>
          <w:szCs w:val="24"/>
          <w:u w:val="single"/>
        </w:rPr>
      </w:pPr>
      <w:r w:rsidRPr="005C1723">
        <w:rPr>
          <w:rFonts w:ascii="Calibri" w:eastAsia="Calibri" w:hAnsi="Calibri" w:cs="Calibri"/>
          <w:b/>
          <w:color w:val="5D1767"/>
          <w:szCs w:val="24"/>
          <w:u w:val="single"/>
        </w:rPr>
        <w:t>Critère 3 : Présentation du porteur de projet et des autres organisations impliquées ainsi que leurs rôles respectifs au sein du projet</w:t>
      </w:r>
    </w:p>
    <w:p w14:paraId="4C7B6100"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sidRPr="005C1723">
        <w:rPr>
          <w:rFonts w:ascii="Calibri" w:eastAsia="Calibri" w:hAnsi="Calibri" w:cs="Calibri"/>
          <w:sz w:val="22"/>
          <w:vertAlign w:val="superscript"/>
        </w:rPr>
        <w:footnoteReference w:id="9"/>
      </w:r>
    </w:p>
    <w:p w14:paraId="34452500" w14:textId="1D466394"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5BA94F55"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Les personnes handicapées, leurs familles et leurs organisations représentatives devront être considérées comme des acteurs de la recherche et non uniquement comme l’objet de celle-ci. Les projets de recherche ciblés sur des problématiques identifiées par les personnes handicapées et leurs familles seront privilégiés. Des preuves tangibles de cette approche participative seront requises par une description de leurs rôles aux différentes phases de la recherche.</w:t>
      </w:r>
    </w:p>
    <w:p w14:paraId="7DE49F59" w14:textId="77777777" w:rsidR="004C5C28" w:rsidRDefault="004C5C28" w:rsidP="006270C9">
      <w:pPr>
        <w:spacing w:before="120" w:after="120" w:line="276" w:lineRule="auto"/>
        <w:jc w:val="both"/>
        <w:rPr>
          <w:rFonts w:ascii="Calibri" w:eastAsia="Calibri" w:hAnsi="Calibri" w:cs="Calibri"/>
          <w:sz w:val="22"/>
        </w:rPr>
      </w:pPr>
      <w:r w:rsidRPr="004C5C28">
        <w:rPr>
          <w:rFonts w:ascii="Calibri" w:eastAsia="Calibri" w:hAnsi="Calibri" w:cs="Calibri"/>
          <w:sz w:val="22"/>
        </w:rPr>
        <w:t xml:space="preserve">Les chercheurs impliqués dans le projet devront être présentés, cela sous-entend que nous souhaitons voir apparaître dans le projet le nom des chercheurs participants, leurs domaines de compétences et les projets de recherche et publications auxquels ils ont participé en lien avec le thème de la recherche proposé. Pour les personnes à recruter dans le cadre du projet de recherche, les noms et leurs domaines de compétence devront également être donnés s’ils sont déjà connus, ou à défaut une description précise de leurs profils et des compétences attendues. </w:t>
      </w:r>
    </w:p>
    <w:p w14:paraId="2BEADC20" w14:textId="77777777" w:rsidR="00041A3B" w:rsidRPr="005C1723" w:rsidRDefault="00041A3B" w:rsidP="0062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6C0B75F7" w14:textId="0083AD56" w:rsidR="00041A3B" w:rsidRDefault="00041A3B" w:rsidP="006270C9">
      <w:pPr>
        <w:spacing w:before="120" w:after="120" w:line="276" w:lineRule="auto"/>
        <w:jc w:val="both"/>
        <w:rPr>
          <w:rFonts w:ascii="Calibri" w:eastAsia="Calibri" w:hAnsi="Calibri" w:cs="Calibri"/>
          <w:bCs/>
          <w:sz w:val="22"/>
        </w:rPr>
      </w:pPr>
      <w:r w:rsidRPr="005C1723">
        <w:rPr>
          <w:rFonts w:ascii="Calibri" w:eastAsia="Calibri" w:hAnsi="Calibri" w:cs="Calibri"/>
          <w:bCs/>
          <w:sz w:val="22"/>
        </w:rPr>
        <w:t>Enfin, sauf situation particulière expliquée dans le dossier, les équipes contractantes devront inclure un ou plusieurs chercheurs ou enseignants-chercheurs dont la recherche est l'une des missions statutaires.</w:t>
      </w:r>
    </w:p>
    <w:p w14:paraId="759FAFF9" w14:textId="77777777" w:rsidR="003937F7" w:rsidRDefault="003937F7" w:rsidP="006270C9">
      <w:pPr>
        <w:spacing w:before="120" w:after="120" w:line="276" w:lineRule="auto"/>
        <w:rPr>
          <w:rFonts w:ascii="Calibri" w:eastAsia="Calibri" w:hAnsi="Calibri" w:cs="Calibri"/>
          <w:b/>
          <w:color w:val="5D1767"/>
          <w:szCs w:val="24"/>
          <w:u w:val="single"/>
          <w:lang w:eastAsia="fr-FR"/>
        </w:rPr>
      </w:pPr>
    </w:p>
    <w:p w14:paraId="0EB9635E" w14:textId="6FC8638B" w:rsidR="00041A3B" w:rsidRPr="005C1723" w:rsidRDefault="00041A3B" w:rsidP="006270C9">
      <w:pPr>
        <w:spacing w:before="120" w:after="120" w:line="276" w:lineRule="auto"/>
        <w:rPr>
          <w:rFonts w:ascii="Calibri" w:eastAsia="Calibri" w:hAnsi="Calibri" w:cs="Calibri"/>
          <w:b/>
          <w:color w:val="5D1767"/>
          <w:szCs w:val="24"/>
          <w:u w:val="single"/>
          <w:lang w:eastAsia="fr-FR"/>
        </w:rPr>
      </w:pPr>
      <w:r w:rsidRPr="005C1723">
        <w:rPr>
          <w:rFonts w:ascii="Calibri" w:eastAsia="Calibri" w:hAnsi="Calibri" w:cs="Calibri"/>
          <w:b/>
          <w:color w:val="5D1767"/>
          <w:szCs w:val="24"/>
          <w:u w:val="single"/>
          <w:lang w:eastAsia="fr-FR"/>
        </w:rPr>
        <w:t>Critère 4 : La méthodologie et les résultats attendus</w:t>
      </w:r>
    </w:p>
    <w:p w14:paraId="7925D081"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L’hypothèse </w:t>
      </w:r>
      <w:proofErr w:type="spellStart"/>
      <w:r w:rsidRPr="005C1723">
        <w:rPr>
          <w:rFonts w:ascii="Calibri" w:eastAsia="Calibri" w:hAnsi="Calibri" w:cs="Calibri"/>
          <w:sz w:val="22"/>
        </w:rPr>
        <w:t>ou</w:t>
      </w:r>
      <w:proofErr w:type="spellEnd"/>
      <w:r w:rsidRPr="005C1723">
        <w:rPr>
          <w:rFonts w:ascii="Calibri" w:eastAsia="Calibri" w:hAnsi="Calibri" w:cs="Calibri"/>
          <w:sz w:val="22"/>
        </w:rPr>
        <w:t xml:space="preserve"> la question de recherche</w:t>
      </w:r>
      <w:r w:rsidRPr="005C1723">
        <w:rPr>
          <w:rFonts w:ascii="Calibri" w:eastAsia="Calibri" w:hAnsi="Calibri" w:cs="Calibri"/>
          <w:sz w:val="22"/>
          <w:vertAlign w:val="superscript"/>
        </w:rPr>
        <w:footnoteReference w:id="10"/>
      </w:r>
      <w:r w:rsidRPr="005C1723">
        <w:rPr>
          <w:rFonts w:ascii="Calibri" w:eastAsia="Calibri" w:hAnsi="Calibri" w:cs="Calibri"/>
          <w:sz w:val="22"/>
        </w:rPr>
        <w:t xml:space="preserve"> du projet proposé devra être clairement exposée.</w:t>
      </w:r>
    </w:p>
    <w:p w14:paraId="3ABCF061"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lastRenderedPageBreak/>
        <w:t xml:space="preserve">Une méthodologie participative de recherche explicite et cohérente sur le plan scientifique est requise. Les résultats attendus seront clairement identifiés. </w:t>
      </w:r>
    </w:p>
    <w:p w14:paraId="7D5E9B77" w14:textId="1292080C"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La méthodologie de recueil de données ainsi que celles concernant l’analyse des données ser</w:t>
      </w:r>
      <w:r w:rsidR="009A2EDC" w:rsidRPr="005C1723">
        <w:rPr>
          <w:rFonts w:ascii="Calibri" w:eastAsia="Calibri" w:hAnsi="Calibri" w:cs="Calibri"/>
          <w:sz w:val="22"/>
        </w:rPr>
        <w:t>ont</w:t>
      </w:r>
      <w:r w:rsidRPr="005C1723">
        <w:rPr>
          <w:rFonts w:ascii="Calibri" w:eastAsia="Calibri" w:hAnsi="Calibri" w:cs="Calibri"/>
          <w:sz w:val="22"/>
        </w:rPr>
        <w:t xml:space="preserve"> présentée</w:t>
      </w:r>
      <w:r w:rsidR="009A2EDC" w:rsidRPr="005C1723">
        <w:rPr>
          <w:rFonts w:ascii="Calibri" w:eastAsia="Calibri" w:hAnsi="Calibri" w:cs="Calibri"/>
          <w:sz w:val="22"/>
        </w:rPr>
        <w:t>s</w:t>
      </w:r>
      <w:r w:rsidRPr="005C1723">
        <w:rPr>
          <w:rFonts w:ascii="Calibri" w:eastAsia="Calibri" w:hAnsi="Calibri" w:cs="Calibri"/>
          <w:sz w:val="22"/>
        </w:rPr>
        <w:t>.</w:t>
      </w:r>
    </w:p>
    <w:p w14:paraId="317F2974" w14:textId="33842AD8" w:rsidR="00041A3B"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706C76A2" w14:textId="77777777" w:rsidR="00AC3096" w:rsidRDefault="00AC3096" w:rsidP="006270C9">
      <w:pPr>
        <w:spacing w:before="120" w:after="120" w:line="276" w:lineRule="auto"/>
        <w:jc w:val="both"/>
        <w:rPr>
          <w:rFonts w:ascii="Calibri" w:eastAsia="Calibri" w:hAnsi="Calibri" w:cs="Calibri"/>
          <w:sz w:val="22"/>
        </w:rPr>
      </w:pPr>
    </w:p>
    <w:p w14:paraId="42F11421" w14:textId="77777777" w:rsidR="004C5C28" w:rsidRPr="0052679A" w:rsidRDefault="004C5C28" w:rsidP="0052679A">
      <w:pPr>
        <w:spacing w:before="120" w:after="120" w:line="276" w:lineRule="auto"/>
        <w:rPr>
          <w:rFonts w:ascii="Calibri" w:eastAsia="Calibri" w:hAnsi="Calibri" w:cs="Calibri"/>
          <w:b/>
          <w:color w:val="5D1767"/>
          <w:szCs w:val="24"/>
          <w:u w:val="single"/>
          <w:lang w:eastAsia="fr-FR"/>
        </w:rPr>
      </w:pPr>
      <w:r w:rsidRPr="0052679A">
        <w:rPr>
          <w:rFonts w:ascii="Calibri" w:eastAsia="Calibri" w:hAnsi="Calibri" w:cs="Calibri"/>
          <w:b/>
          <w:color w:val="5D1767"/>
          <w:szCs w:val="24"/>
          <w:u w:val="single"/>
          <w:lang w:eastAsia="fr-FR"/>
        </w:rPr>
        <w:t>Critère 5 : Les supports et activités réalisés pour transférer les connaissances produites par la recherche</w:t>
      </w:r>
    </w:p>
    <w:p w14:paraId="46D29171" w14:textId="6D9D25CE"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Une attention particulière sera portée aux supports réalisés pour permettre à la connaissance produite par la recherche d’être transférée autant qualitativement que quantitativement</w:t>
      </w:r>
      <w:r w:rsidRPr="005C1723">
        <w:rPr>
          <w:rFonts w:ascii="Calibri" w:eastAsia="Calibri" w:hAnsi="Calibri" w:cs="Calibri"/>
          <w:sz w:val="22"/>
          <w:vertAlign w:val="superscript"/>
        </w:rPr>
        <w:footnoteReference w:id="11"/>
      </w:r>
      <w:r w:rsidRPr="005C1723">
        <w:rPr>
          <w:rFonts w:ascii="Calibri" w:eastAsia="Calibri" w:hAnsi="Calibri" w:cs="Calibri"/>
          <w:sz w:val="22"/>
        </w:rPr>
        <w:t>.</w:t>
      </w:r>
    </w:p>
    <w:p w14:paraId="17227B4A"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20E07431"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En complément de ces articles scientifiques, </w:t>
      </w:r>
      <w:r w:rsidRPr="005C1723">
        <w:rPr>
          <w:rFonts w:ascii="Calibri" w:eastAsia="Calibri" w:hAnsi="Calibri" w:cs="Calibri"/>
          <w:b/>
          <w:color w:val="5D1767"/>
          <w:sz w:val="22"/>
        </w:rPr>
        <w:t>le comité d’évaluation portera une grande attention à la réalisation d’autres supports d’application</w:t>
      </w:r>
      <w:r w:rsidRPr="005C1723">
        <w:rPr>
          <w:rFonts w:ascii="Calibri" w:eastAsia="Calibri" w:hAnsi="Calibri" w:cs="Calibri"/>
          <w:b/>
          <w:color w:val="5D1767"/>
          <w:sz w:val="22"/>
          <w:vertAlign w:val="superscript"/>
        </w:rPr>
        <w:footnoteReference w:id="12"/>
      </w:r>
      <w:r w:rsidRPr="005C1723">
        <w:rPr>
          <w:rFonts w:ascii="Calibri" w:eastAsia="Calibri" w:hAnsi="Calibri" w:cs="Calibri"/>
          <w:b/>
          <w:color w:val="5D1767"/>
          <w:sz w:val="22"/>
        </w:rPr>
        <w:t xml:space="preserve"> issus du projet de recherche, adaptés et destinés aux différents acteurs de terrain</w:t>
      </w:r>
      <w:r w:rsidRPr="005C1723">
        <w:rPr>
          <w:rFonts w:ascii="Calibri" w:eastAsia="Calibri" w:hAnsi="Calibri" w:cs="Calibri"/>
          <w:color w:val="5D1767"/>
          <w:sz w:val="22"/>
        </w:rPr>
        <w:t xml:space="preserve">. </w:t>
      </w:r>
      <w:r w:rsidRPr="005C1723">
        <w:rPr>
          <w:rFonts w:ascii="Calibri" w:eastAsia="Calibri" w:hAnsi="Calibri" w:cs="Calibri"/>
          <w:sz w:val="22"/>
        </w:rPr>
        <w:t>Ces supports d’application pourront prendre plusieurs formes</w:t>
      </w:r>
      <w:r w:rsidRPr="005C1723">
        <w:rPr>
          <w:rFonts w:ascii="Calibri" w:eastAsia="Calibri" w:hAnsi="Calibri" w:cs="Calibri"/>
          <w:sz w:val="22"/>
          <w:vertAlign w:val="superscript"/>
        </w:rPr>
        <w:footnoteReference w:id="13"/>
      </w:r>
      <w:r w:rsidRPr="005C1723">
        <w:rPr>
          <w:rFonts w:ascii="Calibri" w:eastAsia="Calibri" w:hAnsi="Calibri" w:cs="Calibri"/>
          <w:sz w:val="22"/>
        </w:rPr>
        <w:t xml:space="preserve"> : outils de formation, outils vidéos, écrits opérationnels, logiciels, ou tout autre moyen en fonction des besoins des publics concernés pour une appropriation des connaissances. </w:t>
      </w:r>
    </w:p>
    <w:p w14:paraId="5DD63904"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Ces supports d’application devront être en </w:t>
      </w:r>
      <w:r w:rsidRPr="00477BA8">
        <w:rPr>
          <w:rFonts w:ascii="Calibri" w:eastAsia="Calibri" w:hAnsi="Calibri" w:cs="Calibri"/>
          <w:b/>
          <w:color w:val="5D1767"/>
          <w:sz w:val="22"/>
        </w:rPr>
        <w:t>libre accès</w:t>
      </w:r>
      <w:r w:rsidRPr="005C1723">
        <w:rPr>
          <w:rFonts w:ascii="Calibri" w:eastAsia="Calibri" w:hAnsi="Calibri" w:cs="Calibri"/>
          <w:sz w:val="22"/>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7E5637A6" w14:textId="074B6BCF"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Il est demandé au porteur de projet de préciser </w:t>
      </w:r>
      <w:r w:rsidRPr="005C1723">
        <w:rPr>
          <w:rFonts w:ascii="Calibri" w:eastAsia="Calibri" w:hAnsi="Calibri" w:cs="Calibri"/>
          <w:b/>
          <w:color w:val="5D1767"/>
          <w:sz w:val="22"/>
        </w:rPr>
        <w:t>comment les acteurs de terrain participeront à la réalisation des supports d’application</w:t>
      </w:r>
      <w:r w:rsidRPr="005C1723">
        <w:rPr>
          <w:rFonts w:ascii="Calibri" w:eastAsia="Calibri" w:hAnsi="Calibri" w:cs="Calibri"/>
          <w:color w:val="7F7F7F" w:themeColor="text1" w:themeTint="80"/>
          <w:sz w:val="22"/>
        </w:rPr>
        <w:t xml:space="preserve"> </w:t>
      </w:r>
      <w:r w:rsidRPr="005C1723">
        <w:rPr>
          <w:rFonts w:ascii="Calibri" w:eastAsia="Calibri" w:hAnsi="Calibri" w:cs="Calibri"/>
          <w:sz w:val="22"/>
        </w:rPr>
        <w:t>qui leur seront destinés.</w:t>
      </w:r>
    </w:p>
    <w:p w14:paraId="4CA1DC68" w14:textId="6BF66CD5" w:rsidR="00041A3B"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Les réseaux et autres dispositifs pouvant avoir des effets démultiplicateurs durables dans la diffusion et la valorisation des résultats devront être recherchés et cela en fonction des différents publics cibles.</w:t>
      </w:r>
    </w:p>
    <w:p w14:paraId="67BA1466" w14:textId="77777777" w:rsidR="003937F7" w:rsidRPr="005C1723" w:rsidRDefault="003937F7" w:rsidP="006270C9">
      <w:pPr>
        <w:spacing w:before="120" w:after="120" w:line="276" w:lineRule="auto"/>
        <w:jc w:val="both"/>
        <w:rPr>
          <w:rFonts w:ascii="Calibri" w:eastAsia="Calibri" w:hAnsi="Calibri" w:cs="Calibri"/>
          <w:sz w:val="22"/>
        </w:rPr>
      </w:pPr>
    </w:p>
    <w:p w14:paraId="78915A6B" w14:textId="77777777" w:rsidR="00041A3B" w:rsidRPr="005C1723" w:rsidRDefault="00041A3B" w:rsidP="006270C9">
      <w:pPr>
        <w:spacing w:before="120" w:after="120" w:line="276" w:lineRule="auto"/>
        <w:rPr>
          <w:rFonts w:ascii="Calibri" w:eastAsia="Calibri" w:hAnsi="Calibri" w:cs="Calibri"/>
          <w:b/>
          <w:color w:val="5D1767"/>
          <w:szCs w:val="24"/>
          <w:u w:val="single"/>
          <w:lang w:eastAsia="fr-FR"/>
        </w:rPr>
      </w:pPr>
      <w:r w:rsidRPr="005C1723">
        <w:rPr>
          <w:rFonts w:ascii="Calibri" w:eastAsia="Calibri" w:hAnsi="Calibri" w:cs="Calibri"/>
          <w:b/>
          <w:color w:val="5D1767"/>
          <w:szCs w:val="24"/>
          <w:u w:val="single"/>
          <w:lang w:eastAsia="fr-FR"/>
        </w:rPr>
        <w:t>Critère 6 : Le réalisme dans l’adéquation entre objectifs, activités et ressources</w:t>
      </w:r>
    </w:p>
    <w:p w14:paraId="7B46B680" w14:textId="77777777" w:rsidR="00041A3B" w:rsidRPr="005C1723" w:rsidRDefault="00041A3B" w:rsidP="006270C9">
      <w:p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L’adéquation sera recherchée entre les points suivants :</w:t>
      </w:r>
    </w:p>
    <w:p w14:paraId="62D4419C" w14:textId="1B34EA92" w:rsidR="00041A3B" w:rsidRPr="005C1723" w:rsidRDefault="00041A3B" w:rsidP="006270C9">
      <w:pPr>
        <w:numPr>
          <w:ilvl w:val="0"/>
          <w:numId w:val="3"/>
        </w:num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Le réalisme du projet en termes de moyens (humain</w:t>
      </w:r>
      <w:r w:rsidR="009A2EDC" w:rsidRPr="005C1723">
        <w:rPr>
          <w:rFonts w:ascii="Calibri" w:eastAsia="Calibri" w:hAnsi="Calibri" w:cs="Calibri"/>
          <w:sz w:val="22"/>
          <w:szCs w:val="24"/>
        </w:rPr>
        <w:t>s</w:t>
      </w:r>
      <w:r w:rsidRPr="005C1723">
        <w:rPr>
          <w:rFonts w:ascii="Calibri" w:eastAsia="Calibri" w:hAnsi="Calibri" w:cs="Calibri"/>
          <w:sz w:val="22"/>
          <w:szCs w:val="24"/>
        </w:rPr>
        <w:t>, logistique</w:t>
      </w:r>
      <w:r w:rsidR="009A2EDC" w:rsidRPr="005C1723">
        <w:rPr>
          <w:rFonts w:ascii="Calibri" w:eastAsia="Calibri" w:hAnsi="Calibri" w:cs="Calibri"/>
          <w:sz w:val="22"/>
          <w:szCs w:val="24"/>
        </w:rPr>
        <w:t>s</w:t>
      </w:r>
      <w:r w:rsidRPr="005C1723">
        <w:rPr>
          <w:rFonts w:ascii="Calibri" w:eastAsia="Calibri" w:hAnsi="Calibri" w:cs="Calibri"/>
          <w:sz w:val="22"/>
          <w:szCs w:val="24"/>
        </w:rPr>
        <w:t>, matériel</w:t>
      </w:r>
      <w:r w:rsidR="009A2EDC" w:rsidRPr="005C1723">
        <w:rPr>
          <w:rFonts w:ascii="Calibri" w:eastAsia="Calibri" w:hAnsi="Calibri" w:cs="Calibri"/>
          <w:sz w:val="22"/>
          <w:szCs w:val="24"/>
        </w:rPr>
        <w:t>s</w:t>
      </w:r>
      <w:r w:rsidRPr="005C1723">
        <w:rPr>
          <w:rFonts w:ascii="Calibri" w:eastAsia="Calibri" w:hAnsi="Calibri" w:cs="Calibri"/>
          <w:sz w:val="22"/>
          <w:szCs w:val="24"/>
        </w:rPr>
        <w:t>), le temps de réalisation et les ressources financières sollicitées,</w:t>
      </w:r>
    </w:p>
    <w:p w14:paraId="03E5FA48" w14:textId="77777777" w:rsidR="00041A3B" w:rsidRPr="005C1723" w:rsidRDefault="00041A3B" w:rsidP="006270C9">
      <w:pPr>
        <w:numPr>
          <w:ilvl w:val="0"/>
          <w:numId w:val="3"/>
        </w:num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lastRenderedPageBreak/>
        <w:t>Le profil et le temps affecté au projet de l’ensemble des ressources humaines,</w:t>
      </w:r>
    </w:p>
    <w:p w14:paraId="28BF5242" w14:textId="77777777" w:rsidR="00041A3B" w:rsidRPr="005C1723" w:rsidRDefault="00041A3B" w:rsidP="006270C9">
      <w:pPr>
        <w:numPr>
          <w:ilvl w:val="0"/>
          <w:numId w:val="3"/>
        </w:num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La répartition des ressources financières entre les activités de recherche proprement dites et la réalisation des supports d’application.</w:t>
      </w:r>
    </w:p>
    <w:p w14:paraId="295BB2AB" w14:textId="6A90E9F1" w:rsidR="00F42CC9" w:rsidRPr="005C1723" w:rsidRDefault="00F42CC9" w:rsidP="006270C9">
      <w:pPr>
        <w:spacing w:line="276" w:lineRule="auto"/>
        <w:rPr>
          <w:rFonts w:ascii="Calibri" w:hAnsi="Calibri" w:cs="Calibri"/>
          <w:b/>
        </w:rPr>
      </w:pPr>
    </w:p>
    <w:p w14:paraId="71A6777F" w14:textId="77777777" w:rsidR="006C1E7D" w:rsidRDefault="006C1E7D" w:rsidP="006270C9">
      <w:pPr>
        <w:spacing w:after="160" w:line="276" w:lineRule="auto"/>
        <w:rPr>
          <w:rFonts w:ascii="Trebuchet MS" w:hAnsi="Trebuchet MS"/>
          <w:color w:val="FFFFFF" w:themeColor="background1"/>
          <w:sz w:val="28"/>
          <w:szCs w:val="24"/>
        </w:rPr>
      </w:pPr>
      <w:r>
        <w:br w:type="page"/>
      </w:r>
    </w:p>
    <w:p w14:paraId="3DE20F5B" w14:textId="52B83B24" w:rsidR="00F42CC9" w:rsidRPr="005C1723" w:rsidRDefault="006270C9" w:rsidP="006270C9">
      <w:pPr>
        <w:pStyle w:val="Titre1"/>
        <w:spacing w:line="276" w:lineRule="auto"/>
      </w:pPr>
      <w:bookmarkStart w:id="8" w:name="_Toc122611451"/>
      <w:r>
        <w:lastRenderedPageBreak/>
        <w:t>4-</w:t>
      </w:r>
      <w:r w:rsidR="00F42CC9" w:rsidRPr="005C1723">
        <w:t xml:space="preserve"> Les spécificités de cet appel à projets</w:t>
      </w:r>
      <w:bookmarkEnd w:id="8"/>
    </w:p>
    <w:p w14:paraId="0C804F01" w14:textId="6198DB77" w:rsidR="0052679A" w:rsidRPr="001B5466" w:rsidRDefault="0052679A" w:rsidP="0052679A">
      <w:pPr>
        <w:pStyle w:val="Default"/>
        <w:spacing w:before="120" w:after="120" w:line="276" w:lineRule="auto"/>
        <w:jc w:val="both"/>
        <w:rPr>
          <w:color w:val="auto"/>
          <w:sz w:val="22"/>
          <w:szCs w:val="22"/>
        </w:rPr>
      </w:pPr>
      <w:r>
        <w:rPr>
          <w:color w:val="auto"/>
          <w:sz w:val="22"/>
          <w:szCs w:val="22"/>
        </w:rPr>
        <w:t>Cet appel à projets sur</w:t>
      </w:r>
      <w:r w:rsidRPr="001B5466">
        <w:rPr>
          <w:color w:val="auto"/>
          <w:sz w:val="22"/>
          <w:szCs w:val="22"/>
        </w:rPr>
        <w:t xml:space="preserve"> la </w:t>
      </w:r>
      <w:r w:rsidRPr="0052679A">
        <w:rPr>
          <w:b/>
          <w:bCs/>
          <w:color w:val="7030A0"/>
          <w:sz w:val="22"/>
          <w:szCs w:val="22"/>
        </w:rPr>
        <w:t>sécurisation des parcours professionnels et des transitions professionnelles des personnes handicapées</w:t>
      </w:r>
      <w:r w:rsidRPr="0052679A">
        <w:rPr>
          <w:color w:val="7030A0"/>
          <w:sz w:val="22"/>
          <w:szCs w:val="22"/>
        </w:rPr>
        <w:t xml:space="preserve"> </w:t>
      </w:r>
      <w:r w:rsidRPr="001B5466">
        <w:rPr>
          <w:color w:val="auto"/>
          <w:sz w:val="22"/>
          <w:szCs w:val="22"/>
        </w:rPr>
        <w:t>vise à soutenir des recherches qui porteront une attention à des réponses adaptées aux difficultés à accéder et/ou à se maintenir en emploi et/ou éviter une sortie prématurée de l'emploi rencontrées</w:t>
      </w:r>
      <w:r>
        <w:rPr>
          <w:color w:val="auto"/>
          <w:sz w:val="22"/>
          <w:szCs w:val="22"/>
        </w:rPr>
        <w:t xml:space="preserve"> par</w:t>
      </w:r>
      <w:r w:rsidRPr="001B5466">
        <w:rPr>
          <w:color w:val="auto"/>
          <w:sz w:val="22"/>
          <w:szCs w:val="22"/>
        </w:rPr>
        <w:t xml:space="preserve"> : </w:t>
      </w:r>
    </w:p>
    <w:p w14:paraId="31638C77" w14:textId="5CEFBD30" w:rsidR="0052679A" w:rsidRPr="001B5466"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seniors</w:t>
      </w:r>
      <w:r w:rsidR="007B13F1">
        <w:rPr>
          <w:color w:val="auto"/>
          <w:sz w:val="22"/>
          <w:szCs w:val="22"/>
        </w:rPr>
        <w:t> ;</w:t>
      </w:r>
    </w:p>
    <w:p w14:paraId="5310866C" w14:textId="6F33E29A" w:rsidR="0052679A" w:rsidRPr="001B5466"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femmes</w:t>
      </w:r>
      <w:r w:rsidR="007B13F1">
        <w:rPr>
          <w:color w:val="auto"/>
          <w:sz w:val="22"/>
          <w:szCs w:val="22"/>
        </w:rPr>
        <w:t> ;</w:t>
      </w:r>
    </w:p>
    <w:p w14:paraId="3C01CB3B" w14:textId="75C80B4D" w:rsidR="0052679A" w:rsidRPr="001B5466"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personnes avec troubles psychiques</w:t>
      </w:r>
      <w:r w:rsidR="007B13F1">
        <w:rPr>
          <w:color w:val="auto"/>
          <w:sz w:val="22"/>
          <w:szCs w:val="22"/>
        </w:rPr>
        <w:t> ;</w:t>
      </w:r>
    </w:p>
    <w:p w14:paraId="2BDE62C9" w14:textId="77777777" w:rsidR="0052679A" w:rsidRPr="005E35CC"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personnes atteintes de maladies chroniques et évolutives.</w:t>
      </w:r>
    </w:p>
    <w:p w14:paraId="3037A144" w14:textId="77777777" w:rsidR="000532A7" w:rsidRDefault="000532A7" w:rsidP="006270C9">
      <w:pPr>
        <w:pStyle w:val="Default"/>
        <w:spacing w:before="120" w:after="120" w:line="276" w:lineRule="auto"/>
        <w:jc w:val="both"/>
        <w:rPr>
          <w:color w:val="auto"/>
          <w:sz w:val="22"/>
          <w:szCs w:val="22"/>
        </w:rPr>
      </w:pPr>
    </w:p>
    <w:p w14:paraId="186E523A" w14:textId="654A8010" w:rsidR="00E609A5" w:rsidRDefault="00E609A5" w:rsidP="006270C9">
      <w:pPr>
        <w:pStyle w:val="Default"/>
        <w:spacing w:before="120" w:after="120" w:line="276" w:lineRule="auto"/>
        <w:jc w:val="both"/>
        <w:rPr>
          <w:color w:val="auto"/>
          <w:sz w:val="22"/>
          <w:szCs w:val="22"/>
        </w:rPr>
      </w:pPr>
      <w:r>
        <w:rPr>
          <w:color w:val="auto"/>
          <w:sz w:val="22"/>
          <w:szCs w:val="22"/>
        </w:rPr>
        <w:t xml:space="preserve">Pour répondre </w:t>
      </w:r>
      <w:r w:rsidR="00F6593B">
        <w:rPr>
          <w:color w:val="auto"/>
          <w:sz w:val="22"/>
          <w:szCs w:val="22"/>
        </w:rPr>
        <w:t xml:space="preserve">à cet objectif principal, </w:t>
      </w:r>
      <w:r w:rsidR="000532A7" w:rsidRPr="000532A7">
        <w:rPr>
          <w:color w:val="auto"/>
          <w:sz w:val="22"/>
          <w:szCs w:val="22"/>
        </w:rPr>
        <w:t>un ou plusieurs des axes suivants pourront être pris en compte</w:t>
      </w:r>
      <w:r w:rsidR="000532A7">
        <w:rPr>
          <w:color w:val="auto"/>
          <w:sz w:val="22"/>
          <w:szCs w:val="22"/>
        </w:rPr>
        <w:t> :</w:t>
      </w:r>
    </w:p>
    <w:p w14:paraId="217CF14F" w14:textId="5B9BBB6D" w:rsidR="00F73664" w:rsidRPr="00701757" w:rsidRDefault="00F73664" w:rsidP="006270C9">
      <w:pPr>
        <w:pStyle w:val="Paragraphedeliste"/>
        <w:numPr>
          <w:ilvl w:val="0"/>
          <w:numId w:val="23"/>
        </w:numPr>
        <w:spacing w:before="120" w:after="120" w:line="276" w:lineRule="auto"/>
        <w:jc w:val="both"/>
        <w:rPr>
          <w:rFonts w:ascii="Calibri" w:hAnsi="Calibri" w:cs="Calibri"/>
          <w:b/>
          <w:bCs/>
          <w:sz w:val="22"/>
        </w:rPr>
      </w:pPr>
      <w:r w:rsidRPr="00701757">
        <w:rPr>
          <w:rFonts w:ascii="Calibri" w:eastAsia="Calibri" w:hAnsi="Calibri" w:cs="Calibri"/>
          <w:b/>
          <w:sz w:val="22"/>
          <w:lang w:eastAsia="fr-FR"/>
        </w:rPr>
        <w:t>SECURIS</w:t>
      </w:r>
      <w:r w:rsidR="009A38E8" w:rsidRPr="00701757">
        <w:rPr>
          <w:rFonts w:ascii="Calibri" w:eastAsia="Calibri" w:hAnsi="Calibri" w:cs="Calibri"/>
          <w:b/>
          <w:sz w:val="22"/>
          <w:lang w:eastAsia="fr-FR"/>
        </w:rPr>
        <w:t>ER L</w:t>
      </w:r>
      <w:r w:rsidRPr="00701757">
        <w:rPr>
          <w:rFonts w:ascii="Calibri" w:eastAsia="Calibri" w:hAnsi="Calibri" w:cs="Calibri"/>
          <w:b/>
          <w:sz w:val="22"/>
          <w:lang w:eastAsia="fr-FR"/>
        </w:rPr>
        <w:t>ES TRANSITIONS PROFESSIONNELLES</w:t>
      </w:r>
    </w:p>
    <w:p w14:paraId="315B8AAE" w14:textId="4DBDEF2C" w:rsidR="0099616D" w:rsidRPr="00701757" w:rsidRDefault="003B7D12" w:rsidP="006270C9">
      <w:pPr>
        <w:numPr>
          <w:ilvl w:val="0"/>
          <w:numId w:val="17"/>
        </w:numPr>
        <w:spacing w:before="120" w:after="120" w:line="276" w:lineRule="auto"/>
        <w:jc w:val="both"/>
        <w:rPr>
          <w:rFonts w:ascii="Calibri" w:hAnsi="Calibri" w:cs="Calibri"/>
          <w:sz w:val="22"/>
          <w:szCs w:val="20"/>
          <w:lang w:eastAsia="fr-FR"/>
        </w:rPr>
      </w:pPr>
      <w:r w:rsidRPr="00701757">
        <w:rPr>
          <w:rFonts w:ascii="Calibri" w:hAnsi="Calibri" w:cs="Calibri"/>
          <w:sz w:val="22"/>
          <w:szCs w:val="20"/>
          <w:lang w:eastAsia="fr-FR"/>
        </w:rPr>
        <w:t>I</w:t>
      </w:r>
      <w:r w:rsidR="0020738C" w:rsidRPr="00701757">
        <w:rPr>
          <w:rFonts w:ascii="Calibri" w:hAnsi="Calibri" w:cs="Calibri"/>
          <w:sz w:val="22"/>
          <w:szCs w:val="20"/>
          <w:lang w:eastAsia="fr-FR"/>
        </w:rPr>
        <w:t>dentifier les freins et</w:t>
      </w:r>
      <w:r w:rsidR="00D96F69" w:rsidRPr="00701757">
        <w:rPr>
          <w:rFonts w:ascii="Calibri" w:hAnsi="Calibri" w:cs="Calibri"/>
          <w:sz w:val="22"/>
          <w:szCs w:val="20"/>
          <w:lang w:eastAsia="fr-FR"/>
        </w:rPr>
        <w:t>/ou</w:t>
      </w:r>
      <w:r w:rsidR="0020738C" w:rsidRPr="00701757">
        <w:rPr>
          <w:rFonts w:ascii="Calibri" w:hAnsi="Calibri" w:cs="Calibri"/>
          <w:sz w:val="22"/>
          <w:szCs w:val="20"/>
          <w:lang w:eastAsia="fr-FR"/>
        </w:rPr>
        <w:t xml:space="preserve"> les éléments facilitants pour</w:t>
      </w:r>
      <w:r w:rsidR="00C34E8A" w:rsidRPr="00701757">
        <w:rPr>
          <w:rFonts w:ascii="Calibri" w:hAnsi="Calibri" w:cs="Calibri"/>
          <w:sz w:val="22"/>
          <w:szCs w:val="20"/>
          <w:lang w:eastAsia="fr-FR"/>
        </w:rPr>
        <w:t xml:space="preserve"> permettre</w:t>
      </w:r>
      <w:r w:rsidR="0020738C" w:rsidRPr="00701757">
        <w:rPr>
          <w:rFonts w:ascii="Calibri" w:hAnsi="Calibri" w:cs="Calibri"/>
          <w:sz w:val="22"/>
          <w:szCs w:val="20"/>
          <w:lang w:eastAsia="fr-FR"/>
        </w:rPr>
        <w:t xml:space="preserve"> </w:t>
      </w:r>
      <w:r w:rsidR="00C03CD6" w:rsidRPr="00701757">
        <w:rPr>
          <w:rFonts w:ascii="Calibri" w:hAnsi="Calibri" w:cs="Calibri"/>
          <w:sz w:val="22"/>
          <w:szCs w:val="20"/>
          <w:lang w:eastAsia="fr-FR"/>
        </w:rPr>
        <w:t>les évolutions de carrière</w:t>
      </w:r>
      <w:r w:rsidRPr="00701757">
        <w:rPr>
          <w:rFonts w:ascii="Calibri" w:hAnsi="Calibri" w:cs="Calibri"/>
          <w:sz w:val="22"/>
          <w:szCs w:val="20"/>
          <w:lang w:eastAsia="fr-FR"/>
        </w:rPr>
        <w:t xml:space="preserve">. </w:t>
      </w:r>
      <w:r w:rsidR="00D24C00" w:rsidRPr="00701757">
        <w:rPr>
          <w:rFonts w:ascii="Calibri" w:hAnsi="Calibri" w:cs="Calibri"/>
          <w:sz w:val="22"/>
          <w:szCs w:val="20"/>
          <w:lang w:eastAsia="fr-FR"/>
        </w:rPr>
        <w:t>Quelles actions opératio</w:t>
      </w:r>
      <w:r w:rsidR="00DF6A3A" w:rsidRPr="00701757">
        <w:rPr>
          <w:rFonts w:ascii="Calibri" w:hAnsi="Calibri" w:cs="Calibri"/>
          <w:sz w:val="22"/>
          <w:szCs w:val="20"/>
          <w:lang w:eastAsia="fr-FR"/>
        </w:rPr>
        <w:t>nnelles mettre en œuvre</w:t>
      </w:r>
      <w:r w:rsidR="00262CF3" w:rsidRPr="00701757">
        <w:rPr>
          <w:rFonts w:ascii="Calibri" w:hAnsi="Calibri" w:cs="Calibri"/>
          <w:sz w:val="22"/>
          <w:szCs w:val="20"/>
          <w:lang w:eastAsia="fr-FR"/>
        </w:rPr>
        <w:t> </w:t>
      </w:r>
      <w:r w:rsidR="00FA0C08" w:rsidRPr="00701757">
        <w:rPr>
          <w:rFonts w:ascii="Calibri" w:hAnsi="Calibri" w:cs="Calibri"/>
          <w:sz w:val="22"/>
          <w:szCs w:val="20"/>
          <w:lang w:eastAsia="fr-FR"/>
        </w:rPr>
        <w:t>?</w:t>
      </w:r>
    </w:p>
    <w:p w14:paraId="4E819577" w14:textId="4F397955" w:rsidR="00B201F8" w:rsidRPr="00701757" w:rsidRDefault="003B7D12" w:rsidP="006270C9">
      <w:pPr>
        <w:numPr>
          <w:ilvl w:val="0"/>
          <w:numId w:val="17"/>
        </w:numPr>
        <w:spacing w:before="120" w:after="120" w:line="276" w:lineRule="auto"/>
        <w:jc w:val="both"/>
        <w:rPr>
          <w:rFonts w:ascii="Calibri" w:hAnsi="Calibri" w:cs="Calibri"/>
          <w:sz w:val="22"/>
          <w:szCs w:val="20"/>
          <w:lang w:eastAsia="fr-FR"/>
        </w:rPr>
      </w:pPr>
      <w:r w:rsidRPr="00701757">
        <w:rPr>
          <w:rFonts w:ascii="Calibri" w:hAnsi="Calibri" w:cs="Calibri"/>
          <w:sz w:val="22"/>
          <w:szCs w:val="20"/>
          <w:lang w:eastAsia="fr-FR"/>
        </w:rPr>
        <w:t>Identifier</w:t>
      </w:r>
      <w:r w:rsidR="005E7F89" w:rsidRPr="00701757">
        <w:rPr>
          <w:rFonts w:ascii="Calibri" w:hAnsi="Calibri" w:cs="Calibri"/>
          <w:sz w:val="22"/>
          <w:szCs w:val="20"/>
          <w:lang w:eastAsia="fr-FR"/>
        </w:rPr>
        <w:t xml:space="preserve"> les facteurs et les interactions conduisant à une fragmentation du parcours professionnel doublée</w:t>
      </w:r>
      <w:r w:rsidR="00F71423">
        <w:rPr>
          <w:rFonts w:ascii="Calibri" w:hAnsi="Calibri" w:cs="Calibri"/>
          <w:sz w:val="22"/>
          <w:szCs w:val="20"/>
          <w:lang w:eastAsia="fr-FR"/>
        </w:rPr>
        <w:t>, le cas échéant,</w:t>
      </w:r>
      <w:r w:rsidR="005E7F89" w:rsidRPr="00701757">
        <w:rPr>
          <w:rFonts w:ascii="Calibri" w:hAnsi="Calibri" w:cs="Calibri"/>
          <w:sz w:val="22"/>
          <w:szCs w:val="20"/>
          <w:lang w:eastAsia="fr-FR"/>
        </w:rPr>
        <w:t xml:space="preserve"> d’une précarisation croissante</w:t>
      </w:r>
      <w:r w:rsidRPr="00701757">
        <w:rPr>
          <w:rFonts w:ascii="Calibri" w:hAnsi="Calibri" w:cs="Calibri"/>
          <w:sz w:val="22"/>
          <w:szCs w:val="20"/>
          <w:lang w:eastAsia="fr-FR"/>
        </w:rPr>
        <w:t>.</w:t>
      </w:r>
      <w:r w:rsidR="005E7F89" w:rsidRPr="00701757">
        <w:rPr>
          <w:rFonts w:ascii="Calibri" w:hAnsi="Calibri" w:cs="Calibri"/>
          <w:sz w:val="22"/>
          <w:szCs w:val="20"/>
          <w:lang w:eastAsia="fr-FR"/>
        </w:rPr>
        <w:t xml:space="preserve">  Quelles sont les actions opérationnelles à mettre en œuvre pour consolider ces parcours</w:t>
      </w:r>
      <w:r w:rsidR="00262CF3" w:rsidRPr="00701757">
        <w:rPr>
          <w:rFonts w:ascii="Calibri" w:hAnsi="Calibri" w:cs="Calibri"/>
          <w:sz w:val="22"/>
          <w:szCs w:val="20"/>
          <w:lang w:eastAsia="fr-FR"/>
        </w:rPr>
        <w:t> </w:t>
      </w:r>
      <w:r w:rsidR="00B201F8" w:rsidRPr="00701757">
        <w:rPr>
          <w:rFonts w:ascii="Calibri" w:hAnsi="Calibri" w:cs="Calibri"/>
          <w:sz w:val="22"/>
          <w:szCs w:val="20"/>
          <w:lang w:eastAsia="fr-FR"/>
        </w:rPr>
        <w:t>?</w:t>
      </w:r>
    </w:p>
    <w:p w14:paraId="4EABDDA7" w14:textId="77777777" w:rsidR="0052679A" w:rsidRDefault="00D5647F" w:rsidP="00B76F35">
      <w:pPr>
        <w:numPr>
          <w:ilvl w:val="0"/>
          <w:numId w:val="17"/>
        </w:numPr>
        <w:spacing w:before="120" w:after="120" w:line="276" w:lineRule="auto"/>
        <w:jc w:val="both"/>
        <w:rPr>
          <w:rFonts w:ascii="Calibri" w:hAnsi="Calibri" w:cs="Calibri"/>
          <w:szCs w:val="20"/>
          <w:lang w:eastAsia="fr-FR"/>
        </w:rPr>
      </w:pPr>
      <w:r w:rsidRPr="00F77646">
        <w:rPr>
          <w:rFonts w:ascii="Calibri" w:hAnsi="Calibri" w:cs="Calibri"/>
          <w:sz w:val="22"/>
          <w:szCs w:val="20"/>
          <w:lang w:eastAsia="fr-FR"/>
        </w:rPr>
        <w:t xml:space="preserve">Identifier les facteurs et les interactions participant à une désinsertion professionnelle progressive </w:t>
      </w:r>
      <w:r w:rsidR="00F71423">
        <w:rPr>
          <w:rFonts w:ascii="Calibri" w:hAnsi="Calibri" w:cs="Calibri"/>
          <w:sz w:val="22"/>
          <w:szCs w:val="20"/>
          <w:lang w:eastAsia="fr-FR"/>
        </w:rPr>
        <w:t xml:space="preserve">susceptibles de conduire </w:t>
      </w:r>
      <w:r w:rsidRPr="00F77646">
        <w:rPr>
          <w:rFonts w:ascii="Calibri" w:hAnsi="Calibri" w:cs="Calibri"/>
          <w:sz w:val="22"/>
          <w:szCs w:val="20"/>
          <w:lang w:eastAsia="fr-FR"/>
        </w:rPr>
        <w:t>à la rupture professionnelle, du fait d’une situation de travail insuffisamment accompagnée ou compensée ? Quelles actions opérationnelles mettre en œuvre pour prévenir la désinsertion professionnelle ?</w:t>
      </w:r>
    </w:p>
    <w:p w14:paraId="21821C0A" w14:textId="4CE37FD5" w:rsidR="00F73664" w:rsidRPr="0052679A" w:rsidRDefault="003B7D12" w:rsidP="00B76F35">
      <w:pPr>
        <w:numPr>
          <w:ilvl w:val="0"/>
          <w:numId w:val="17"/>
        </w:numPr>
        <w:spacing w:before="120" w:after="120" w:line="276" w:lineRule="auto"/>
        <w:jc w:val="both"/>
        <w:rPr>
          <w:rFonts w:ascii="Calibri" w:hAnsi="Calibri" w:cs="Calibri"/>
          <w:szCs w:val="20"/>
          <w:lang w:eastAsia="fr-FR"/>
        </w:rPr>
      </w:pPr>
      <w:r w:rsidRPr="0052679A">
        <w:rPr>
          <w:rFonts w:ascii="Calibri" w:hAnsi="Calibri" w:cs="Calibri"/>
          <w:sz w:val="22"/>
          <w:szCs w:val="20"/>
          <w:lang w:eastAsia="fr-FR"/>
        </w:rPr>
        <w:t>I</w:t>
      </w:r>
      <w:r w:rsidR="00D8004D" w:rsidRPr="0052679A">
        <w:rPr>
          <w:rFonts w:ascii="Calibri" w:hAnsi="Calibri" w:cs="Calibri"/>
          <w:sz w:val="22"/>
          <w:szCs w:val="20"/>
          <w:lang w:eastAsia="fr-FR"/>
        </w:rPr>
        <w:t xml:space="preserve">dentifier les facteurs et les interactions </w:t>
      </w:r>
      <w:r w:rsidR="00F71423" w:rsidRPr="0052679A">
        <w:rPr>
          <w:rFonts w:ascii="Calibri" w:hAnsi="Calibri" w:cs="Calibri"/>
          <w:sz w:val="22"/>
          <w:szCs w:val="20"/>
          <w:lang w:eastAsia="fr-FR"/>
        </w:rPr>
        <w:t>fragilisant</w:t>
      </w:r>
      <w:r w:rsidR="00D8004D" w:rsidRPr="0052679A">
        <w:rPr>
          <w:rFonts w:ascii="Calibri" w:hAnsi="Calibri" w:cs="Calibri"/>
          <w:sz w:val="22"/>
          <w:szCs w:val="20"/>
          <w:lang w:eastAsia="fr-FR"/>
        </w:rPr>
        <w:t xml:space="preserve"> la seconde partie de carrière </w:t>
      </w:r>
      <w:r w:rsidR="00213E15" w:rsidRPr="0052679A">
        <w:rPr>
          <w:rFonts w:ascii="Calibri" w:hAnsi="Calibri" w:cs="Calibri"/>
          <w:sz w:val="22"/>
          <w:szCs w:val="20"/>
          <w:lang w:eastAsia="fr-FR"/>
        </w:rPr>
        <w:t>dans</w:t>
      </w:r>
      <w:r w:rsidR="00D8004D" w:rsidRPr="0052679A">
        <w:rPr>
          <w:rFonts w:ascii="Calibri" w:hAnsi="Calibri" w:cs="Calibri"/>
          <w:sz w:val="22"/>
          <w:szCs w:val="20"/>
          <w:lang w:eastAsia="fr-FR"/>
        </w:rPr>
        <w:t xml:space="preserve"> des contextes d’usure professionnelle</w:t>
      </w:r>
      <w:r w:rsidRPr="0052679A">
        <w:rPr>
          <w:rFonts w:ascii="Calibri" w:hAnsi="Calibri" w:cs="Calibri"/>
          <w:sz w:val="22"/>
          <w:szCs w:val="20"/>
          <w:lang w:eastAsia="fr-FR"/>
        </w:rPr>
        <w:t>.</w:t>
      </w:r>
      <w:r w:rsidR="00213E15" w:rsidRPr="0052679A">
        <w:rPr>
          <w:rFonts w:ascii="Calibri" w:hAnsi="Calibri" w:cs="Calibri"/>
          <w:sz w:val="22"/>
          <w:szCs w:val="20"/>
          <w:lang w:eastAsia="fr-FR"/>
        </w:rPr>
        <w:t xml:space="preserve"> Quelles </w:t>
      </w:r>
      <w:r w:rsidR="00D8004D" w:rsidRPr="0052679A">
        <w:rPr>
          <w:rFonts w:ascii="Calibri" w:hAnsi="Calibri" w:cs="Calibri"/>
          <w:sz w:val="22"/>
          <w:szCs w:val="20"/>
          <w:lang w:eastAsia="fr-FR"/>
        </w:rPr>
        <w:t xml:space="preserve">actions opérationnelles mettre en œuvre pour consolider ces parcours de seconde partie de carrière ou sécuriser une fin de carrière </w:t>
      </w:r>
      <w:r w:rsidR="00F71423" w:rsidRPr="0052679A">
        <w:rPr>
          <w:rFonts w:ascii="Calibri" w:hAnsi="Calibri" w:cs="Calibri"/>
          <w:sz w:val="22"/>
          <w:szCs w:val="20"/>
          <w:lang w:eastAsia="fr-FR"/>
        </w:rPr>
        <w:t>dans un objectif de maintien en emploi et/ou de reconversion professionnelles</w:t>
      </w:r>
      <w:r w:rsidR="005E7F89" w:rsidRPr="0052679A">
        <w:rPr>
          <w:rFonts w:ascii="Calibri" w:hAnsi="Calibri" w:cs="Calibri"/>
          <w:sz w:val="22"/>
          <w:szCs w:val="20"/>
          <w:lang w:eastAsia="fr-FR"/>
        </w:rPr>
        <w:t xml:space="preserve">, </w:t>
      </w:r>
    </w:p>
    <w:p w14:paraId="1259E067" w14:textId="7CFA050F" w:rsidR="003C53BA" w:rsidRPr="00701757" w:rsidRDefault="00195A82" w:rsidP="006270C9">
      <w:pPr>
        <w:pStyle w:val="Paragraphedeliste"/>
        <w:numPr>
          <w:ilvl w:val="0"/>
          <w:numId w:val="23"/>
        </w:numPr>
        <w:spacing w:before="120" w:after="120" w:line="276" w:lineRule="auto"/>
        <w:jc w:val="both"/>
        <w:rPr>
          <w:rFonts w:ascii="Calibri" w:eastAsia="Calibri" w:hAnsi="Calibri" w:cs="Calibri"/>
          <w:b/>
          <w:sz w:val="22"/>
          <w:lang w:eastAsia="fr-FR"/>
        </w:rPr>
      </w:pPr>
      <w:r w:rsidRPr="00701757">
        <w:rPr>
          <w:rFonts w:ascii="Calibri" w:eastAsia="Calibri" w:hAnsi="Calibri" w:cs="Calibri"/>
          <w:b/>
          <w:sz w:val="22"/>
          <w:lang w:eastAsia="fr-FR"/>
        </w:rPr>
        <w:t>DEVELOPPER L</w:t>
      </w:r>
      <w:r w:rsidR="003C53BA" w:rsidRPr="00701757">
        <w:rPr>
          <w:rFonts w:ascii="Calibri" w:eastAsia="Calibri" w:hAnsi="Calibri" w:cs="Calibri"/>
          <w:b/>
          <w:sz w:val="22"/>
          <w:lang w:eastAsia="fr-FR"/>
        </w:rPr>
        <w:t>ES COMPETENCES PROFESSIONNELLES</w:t>
      </w:r>
    </w:p>
    <w:p w14:paraId="5AE69046" w14:textId="06B9E84D" w:rsidR="00DD28AA" w:rsidRPr="00701757" w:rsidRDefault="00F92D34" w:rsidP="006270C9">
      <w:pPr>
        <w:pStyle w:val="Paragraphedeliste"/>
        <w:numPr>
          <w:ilvl w:val="0"/>
          <w:numId w:val="22"/>
        </w:numPr>
        <w:spacing w:before="120" w:after="120" w:line="276" w:lineRule="auto"/>
        <w:jc w:val="both"/>
        <w:rPr>
          <w:rFonts w:ascii="Calibri" w:eastAsia="Calibri" w:hAnsi="Calibri" w:cs="Calibri"/>
          <w:sz w:val="22"/>
          <w:u w:color="000000"/>
          <w:bdr w:val="nil"/>
          <w:lang w:eastAsia="fr-FR"/>
        </w:rPr>
      </w:pPr>
      <w:r w:rsidRPr="00701757">
        <w:rPr>
          <w:rFonts w:ascii="Calibri" w:eastAsia="Calibri" w:hAnsi="Calibri" w:cs="Calibri"/>
          <w:sz w:val="22"/>
          <w:u w:color="000000"/>
          <w:bdr w:val="nil"/>
          <w:lang w:eastAsia="fr-FR"/>
        </w:rPr>
        <w:t xml:space="preserve">Lors de </w:t>
      </w:r>
      <w:r w:rsidR="00DD28AA" w:rsidRPr="00701757">
        <w:rPr>
          <w:rFonts w:ascii="Calibri" w:eastAsia="Calibri" w:hAnsi="Calibri" w:cs="Calibri"/>
          <w:sz w:val="22"/>
          <w:u w:color="000000"/>
          <w:bdr w:val="nil"/>
          <w:lang w:eastAsia="fr-FR"/>
        </w:rPr>
        <w:t xml:space="preserve">la </w:t>
      </w:r>
      <w:r w:rsidRPr="00701757">
        <w:rPr>
          <w:rFonts w:ascii="Calibri" w:eastAsia="Calibri" w:hAnsi="Calibri" w:cs="Calibri"/>
          <w:sz w:val="22"/>
          <w:u w:color="000000"/>
          <w:bdr w:val="nil"/>
          <w:lang w:eastAsia="fr-FR"/>
        </w:rPr>
        <w:t xml:space="preserve">deuxième phase de carrière, comment soutenir </w:t>
      </w:r>
      <w:r w:rsidR="00F71423">
        <w:rPr>
          <w:rFonts w:ascii="Calibri" w:eastAsia="Calibri" w:hAnsi="Calibri" w:cs="Calibri"/>
          <w:sz w:val="22"/>
          <w:u w:color="000000"/>
          <w:bdr w:val="nil"/>
          <w:lang w:eastAsia="fr-FR"/>
        </w:rPr>
        <w:t xml:space="preserve">la valorisation des expériences </w:t>
      </w:r>
      <w:r w:rsidRPr="00701757">
        <w:rPr>
          <w:rFonts w:ascii="Calibri" w:eastAsia="Calibri" w:hAnsi="Calibri" w:cs="Calibri"/>
          <w:sz w:val="22"/>
          <w:u w:color="000000"/>
          <w:bdr w:val="nil"/>
          <w:lang w:eastAsia="fr-FR"/>
        </w:rPr>
        <w:t xml:space="preserve">et faire fructifier les potentiels propres à chacun ? </w:t>
      </w:r>
    </w:p>
    <w:p w14:paraId="67FD1F1E" w14:textId="2E5D5CCD" w:rsidR="007C63C8" w:rsidRPr="00701757" w:rsidRDefault="007C63C8" w:rsidP="006270C9">
      <w:pPr>
        <w:pStyle w:val="Paragraphedeliste"/>
        <w:numPr>
          <w:ilvl w:val="0"/>
          <w:numId w:val="22"/>
        </w:numPr>
        <w:spacing w:before="120" w:after="120" w:line="276" w:lineRule="auto"/>
        <w:jc w:val="both"/>
        <w:rPr>
          <w:rFonts w:ascii="Calibri" w:hAnsi="Calibri" w:cs="Calibri"/>
          <w:sz w:val="22"/>
        </w:rPr>
      </w:pPr>
      <w:r w:rsidRPr="00701757">
        <w:rPr>
          <w:rFonts w:ascii="Calibri" w:eastAsia="Calibri" w:hAnsi="Calibri" w:cs="Calibri"/>
          <w:sz w:val="22"/>
          <w:u w:color="000000"/>
          <w:bdr w:val="nil"/>
          <w:lang w:eastAsia="fr-FR"/>
        </w:rPr>
        <w:t>Quels sont les obstacles aux parcours de formation, leurs interactions et les moyens de les lever ? Que ces obstacles découlent de</w:t>
      </w:r>
      <w:r w:rsidR="004C5C28">
        <w:rPr>
          <w:rFonts w:ascii="Calibri" w:eastAsia="Calibri" w:hAnsi="Calibri" w:cs="Calibri"/>
          <w:sz w:val="22"/>
          <w:u w:color="000000"/>
          <w:bdr w:val="nil"/>
          <w:lang w:eastAsia="fr-FR"/>
        </w:rPr>
        <w:t>s conditions</w:t>
      </w:r>
      <w:r w:rsidR="0052679A">
        <w:rPr>
          <w:rFonts w:ascii="Calibri" w:eastAsia="Calibri" w:hAnsi="Calibri" w:cs="Calibri"/>
          <w:sz w:val="22"/>
          <w:u w:color="000000"/>
          <w:bdr w:val="nil"/>
          <w:lang w:eastAsia="fr-FR"/>
        </w:rPr>
        <w:t xml:space="preserve"> </w:t>
      </w:r>
      <w:r w:rsidRPr="00701757">
        <w:rPr>
          <w:rFonts w:ascii="Calibri" w:eastAsia="Calibri" w:hAnsi="Calibri" w:cs="Calibri"/>
          <w:sz w:val="22"/>
          <w:u w:color="000000"/>
          <w:bdr w:val="nil"/>
          <w:lang w:eastAsia="fr-FR"/>
        </w:rPr>
        <w:t>de vie (social</w:t>
      </w:r>
      <w:r w:rsidR="004C5C28">
        <w:rPr>
          <w:rFonts w:ascii="Calibri" w:eastAsia="Calibri" w:hAnsi="Calibri" w:cs="Calibri"/>
          <w:sz w:val="22"/>
          <w:u w:color="000000"/>
          <w:bdr w:val="nil"/>
          <w:lang w:eastAsia="fr-FR"/>
        </w:rPr>
        <w:t>es</w:t>
      </w:r>
      <w:r w:rsidRPr="00701757">
        <w:rPr>
          <w:rFonts w:ascii="Calibri" w:eastAsia="Calibri" w:hAnsi="Calibri" w:cs="Calibri"/>
          <w:sz w:val="22"/>
          <w:u w:color="000000"/>
          <w:bdr w:val="nil"/>
          <w:lang w:eastAsia="fr-FR"/>
        </w:rPr>
        <w:t>, familial</w:t>
      </w:r>
      <w:r w:rsidR="004C5C28">
        <w:rPr>
          <w:rFonts w:ascii="Calibri" w:eastAsia="Calibri" w:hAnsi="Calibri" w:cs="Calibri"/>
          <w:sz w:val="22"/>
          <w:u w:color="000000"/>
          <w:bdr w:val="nil"/>
          <w:lang w:eastAsia="fr-FR"/>
        </w:rPr>
        <w:t>es</w:t>
      </w:r>
      <w:r w:rsidRPr="00701757">
        <w:rPr>
          <w:rFonts w:ascii="Calibri" w:eastAsia="Calibri" w:hAnsi="Calibri" w:cs="Calibri"/>
          <w:sz w:val="22"/>
          <w:u w:color="000000"/>
          <w:bdr w:val="nil"/>
          <w:lang w:eastAsia="fr-FR"/>
        </w:rPr>
        <w:t>, santé), de la situation du territoire (socio-économie, offre locale de formation…), du parcours professionnel (emploi, perte d’emploi) et des situations charnières (</w:t>
      </w:r>
      <w:r w:rsidR="001F36D2" w:rsidRPr="00701757">
        <w:rPr>
          <w:rFonts w:ascii="Calibri" w:eastAsia="Calibri" w:hAnsi="Calibri" w:cs="Calibri"/>
          <w:sz w:val="22"/>
          <w:u w:color="000000"/>
          <w:bdr w:val="nil"/>
          <w:lang w:eastAsia="fr-FR"/>
        </w:rPr>
        <w:t>reconversion, deuxième</w:t>
      </w:r>
      <w:r w:rsidRPr="00701757">
        <w:rPr>
          <w:rFonts w:ascii="Calibri" w:eastAsia="Calibri" w:hAnsi="Calibri" w:cs="Calibri"/>
          <w:sz w:val="22"/>
          <w:u w:color="000000"/>
          <w:bdr w:val="nil"/>
          <w:lang w:eastAsia="fr-FR"/>
        </w:rPr>
        <w:t xml:space="preserve"> partie de carrière,</w:t>
      </w:r>
      <w:r w:rsidR="00F71423">
        <w:rPr>
          <w:rFonts w:ascii="Calibri" w:eastAsia="Calibri" w:hAnsi="Calibri" w:cs="Calibri"/>
          <w:sz w:val="22"/>
          <w:u w:color="000000"/>
          <w:bdr w:val="nil"/>
          <w:lang w:eastAsia="fr-FR"/>
        </w:rPr>
        <w:t xml:space="preserve"> accès et suivi de la formation</w:t>
      </w:r>
      <w:r w:rsidRPr="00701757">
        <w:rPr>
          <w:rFonts w:ascii="Calibri" w:eastAsia="Calibri" w:hAnsi="Calibri" w:cs="Calibri"/>
          <w:sz w:val="22"/>
          <w:u w:color="000000"/>
          <w:bdr w:val="nil"/>
          <w:lang w:eastAsia="fr-FR"/>
        </w:rPr>
        <w:t xml:space="preserve"> …).</w:t>
      </w:r>
    </w:p>
    <w:p w14:paraId="7B413F2F" w14:textId="294D68AE" w:rsidR="00D5647F" w:rsidRPr="0052679A" w:rsidRDefault="00D5647F" w:rsidP="0052679A">
      <w:pPr>
        <w:pStyle w:val="Paragraphedeliste"/>
        <w:numPr>
          <w:ilvl w:val="0"/>
          <w:numId w:val="17"/>
        </w:numPr>
        <w:spacing w:before="120" w:after="120" w:line="276" w:lineRule="auto"/>
        <w:jc w:val="both"/>
        <w:rPr>
          <w:rFonts w:ascii="Calibri" w:hAnsi="Calibri" w:cs="Calibri"/>
          <w:sz w:val="22"/>
        </w:rPr>
      </w:pPr>
      <w:r w:rsidRPr="00701757">
        <w:rPr>
          <w:rFonts w:ascii="Calibri" w:eastAsia="Calibri" w:hAnsi="Calibri" w:cs="Calibri"/>
          <w:sz w:val="22"/>
          <w:u w:color="000000"/>
          <w:bdr w:val="nil"/>
          <w:lang w:eastAsia="fr-FR"/>
        </w:rPr>
        <w:t>Quelles méthodes et modalités pédagogiques, associant l’entreprise (riche de ses situations de travail et de ses relations sociales) et les acteurs de la formation, identifier pour permettre de développer l’emploi des personnes handicapées ?</w:t>
      </w:r>
    </w:p>
    <w:p w14:paraId="051CD1BC" w14:textId="0A0D79A4" w:rsidR="00AF1EC9" w:rsidRPr="00701757" w:rsidRDefault="00AF1EC9" w:rsidP="006270C9">
      <w:pPr>
        <w:pStyle w:val="Paragraphedeliste"/>
        <w:numPr>
          <w:ilvl w:val="0"/>
          <w:numId w:val="22"/>
        </w:numPr>
        <w:spacing w:before="120" w:after="120" w:line="276" w:lineRule="auto"/>
        <w:jc w:val="both"/>
        <w:rPr>
          <w:rFonts w:ascii="Calibri" w:hAnsi="Calibri" w:cs="Calibri"/>
          <w:sz w:val="22"/>
        </w:rPr>
      </w:pPr>
      <w:r w:rsidRPr="00701757">
        <w:rPr>
          <w:rFonts w:ascii="Calibri" w:eastAsia="Calibri" w:hAnsi="Calibri" w:cs="Calibri"/>
          <w:sz w:val="22"/>
          <w:u w:color="000000"/>
          <w:bdr w:val="nil"/>
          <w:lang w:eastAsia="fr-FR"/>
        </w:rPr>
        <w:lastRenderedPageBreak/>
        <w:t>Comment et en quoi les établissements et services de réadaptation professionnelle (ESPR) et les établissement et services d’orientation professionnelle (ESPO)</w:t>
      </w:r>
      <w:r w:rsidRPr="00701757">
        <w:rPr>
          <w:vertAlign w:val="superscript"/>
        </w:rPr>
        <w:footnoteReference w:id="14"/>
      </w:r>
      <w:r w:rsidRPr="00701757">
        <w:rPr>
          <w:rFonts w:ascii="Calibri" w:eastAsia="Calibri" w:hAnsi="Calibri" w:cs="Calibri"/>
          <w:sz w:val="22"/>
          <w:u w:color="000000"/>
          <w:bdr w:val="nil"/>
          <w:vertAlign w:val="superscript"/>
          <w:lang w:eastAsia="fr-FR"/>
        </w:rPr>
        <w:t> ;</w:t>
      </w:r>
      <w:r w:rsidRPr="00701757">
        <w:rPr>
          <w:vertAlign w:val="superscript"/>
        </w:rPr>
        <w:footnoteReference w:id="15"/>
      </w:r>
      <w:r w:rsidRPr="00701757">
        <w:rPr>
          <w:rFonts w:ascii="Calibri" w:eastAsia="Calibri" w:hAnsi="Calibri" w:cs="Calibri"/>
          <w:sz w:val="22"/>
          <w:u w:color="000000"/>
          <w:bdr w:val="nil"/>
          <w:vertAlign w:val="superscript"/>
          <w:lang w:eastAsia="fr-FR"/>
        </w:rPr>
        <w:t xml:space="preserve"> </w:t>
      </w:r>
      <w:r w:rsidRPr="00701757">
        <w:rPr>
          <w:rFonts w:ascii="Calibri" w:eastAsia="Calibri" w:hAnsi="Calibri" w:cs="Calibri"/>
          <w:sz w:val="22"/>
          <w:u w:color="000000"/>
          <w:bdr w:val="nil"/>
          <w:lang w:eastAsia="fr-FR"/>
        </w:rPr>
        <w:t xml:space="preserve">peuvent apporter leurs compétences en matière de formation professionnelle des personnes handicapées aux organismes de formation </w:t>
      </w:r>
      <w:r w:rsidR="00F71423">
        <w:rPr>
          <w:rFonts w:ascii="Calibri" w:eastAsia="Calibri" w:hAnsi="Calibri" w:cs="Calibri"/>
          <w:sz w:val="22"/>
          <w:u w:color="000000"/>
          <w:bdr w:val="nil"/>
          <w:lang w:eastAsia="fr-FR"/>
        </w:rPr>
        <w:t>de droit commun</w:t>
      </w:r>
      <w:r w:rsidRPr="00701757">
        <w:rPr>
          <w:rFonts w:ascii="Calibri" w:eastAsia="Calibri" w:hAnsi="Calibri" w:cs="Calibri"/>
          <w:sz w:val="22"/>
          <w:u w:color="000000"/>
          <w:bdr w:val="nil"/>
          <w:lang w:eastAsia="fr-FR"/>
        </w:rPr>
        <w:t> ?</w:t>
      </w:r>
    </w:p>
    <w:p w14:paraId="27051B03" w14:textId="77777777" w:rsidR="009308BE" w:rsidRDefault="009308BE" w:rsidP="006270C9">
      <w:pPr>
        <w:spacing w:before="120" w:after="120" w:line="276" w:lineRule="auto"/>
        <w:jc w:val="both"/>
        <w:rPr>
          <w:rFonts w:ascii="Calibri" w:hAnsi="Calibri" w:cs="Calibri"/>
          <w:color w:val="FF0000"/>
          <w:sz w:val="22"/>
          <w:szCs w:val="20"/>
        </w:rPr>
      </w:pPr>
    </w:p>
    <w:p w14:paraId="3486C450" w14:textId="7D97F840" w:rsidR="00AA6037" w:rsidRPr="00701757" w:rsidRDefault="00226EB5" w:rsidP="006270C9">
      <w:pPr>
        <w:pBdr>
          <w:top w:val="single" w:sz="4" w:space="1" w:color="auto"/>
          <w:left w:val="single" w:sz="4" w:space="4" w:color="auto"/>
          <w:bottom w:val="single" w:sz="4" w:space="1" w:color="auto"/>
          <w:right w:val="single" w:sz="4" w:space="4" w:color="auto"/>
        </w:pBdr>
        <w:spacing w:before="120" w:after="120" w:line="276" w:lineRule="auto"/>
        <w:jc w:val="both"/>
        <w:rPr>
          <w:rFonts w:ascii="Calibri" w:hAnsi="Calibri" w:cs="Calibri"/>
          <w:sz w:val="22"/>
        </w:rPr>
      </w:pPr>
      <w:r w:rsidRPr="00701757">
        <w:rPr>
          <w:rFonts w:ascii="Calibri" w:hAnsi="Calibri" w:cs="Calibri"/>
          <w:sz w:val="22"/>
        </w:rPr>
        <w:t xml:space="preserve">A noter, que des projets de grande qualité hors de ces </w:t>
      </w:r>
      <w:r w:rsidR="00BE45B6">
        <w:rPr>
          <w:rFonts w:ascii="Calibri" w:hAnsi="Calibri" w:cs="Calibri"/>
          <w:sz w:val="22"/>
        </w:rPr>
        <w:t>2</w:t>
      </w:r>
      <w:r w:rsidRPr="00701757">
        <w:rPr>
          <w:rFonts w:ascii="Calibri" w:hAnsi="Calibri" w:cs="Calibri"/>
          <w:sz w:val="22"/>
        </w:rPr>
        <w:t xml:space="preserve"> axes</w:t>
      </w:r>
      <w:r w:rsidR="007B13F1">
        <w:rPr>
          <w:rFonts w:ascii="Calibri" w:hAnsi="Calibri" w:cs="Calibri"/>
          <w:sz w:val="22"/>
        </w:rPr>
        <w:t>,</w:t>
      </w:r>
      <w:r w:rsidR="00974BCF" w:rsidRPr="00701757">
        <w:rPr>
          <w:rFonts w:ascii="Calibri" w:hAnsi="Calibri" w:cs="Calibri"/>
          <w:sz w:val="22"/>
        </w:rPr>
        <w:t xml:space="preserve"> </w:t>
      </w:r>
      <w:r w:rsidR="00641ACC">
        <w:rPr>
          <w:rFonts w:ascii="Calibri" w:hAnsi="Calibri" w:cs="Calibri"/>
          <w:sz w:val="22"/>
        </w:rPr>
        <w:t>et chacun des points qui le composent</w:t>
      </w:r>
      <w:r w:rsidR="007B13F1">
        <w:rPr>
          <w:rFonts w:ascii="Calibri" w:hAnsi="Calibri" w:cs="Calibri"/>
          <w:sz w:val="22"/>
        </w:rPr>
        <w:t xml:space="preserve">, </w:t>
      </w:r>
      <w:r w:rsidR="00974BCF" w:rsidRPr="00701757">
        <w:rPr>
          <w:rFonts w:ascii="Calibri" w:hAnsi="Calibri" w:cs="Calibri"/>
          <w:sz w:val="22"/>
        </w:rPr>
        <w:t>pourraient aussi être retenus</w:t>
      </w:r>
      <w:r w:rsidRPr="00701757">
        <w:rPr>
          <w:rFonts w:ascii="Calibri" w:hAnsi="Calibri" w:cs="Calibri"/>
          <w:sz w:val="22"/>
        </w:rPr>
        <w:t xml:space="preserve"> </w:t>
      </w:r>
      <w:r w:rsidR="00974BCF" w:rsidRPr="00701757">
        <w:rPr>
          <w:rFonts w:ascii="Calibri" w:hAnsi="Calibri" w:cs="Calibri"/>
          <w:sz w:val="22"/>
        </w:rPr>
        <w:t xml:space="preserve">s’ils portent sur </w:t>
      </w:r>
      <w:r w:rsidR="00641ACC">
        <w:rPr>
          <w:rFonts w:ascii="Calibri" w:hAnsi="Calibri" w:cs="Calibri"/>
          <w:sz w:val="22"/>
        </w:rPr>
        <w:t xml:space="preserve">la question de la sécurisation des parcours pour les 4 populations ciblées par cet appel à projets. </w:t>
      </w:r>
    </w:p>
    <w:p w14:paraId="34D76AA2" w14:textId="47228D7C" w:rsidR="009D62C5" w:rsidRDefault="009D62C5" w:rsidP="006270C9">
      <w:pPr>
        <w:spacing w:before="120" w:after="120" w:line="276" w:lineRule="auto"/>
        <w:jc w:val="both"/>
        <w:rPr>
          <w:rFonts w:ascii="Calibri" w:hAnsi="Calibri" w:cs="Calibri"/>
          <w:b/>
          <w:sz w:val="22"/>
        </w:rPr>
      </w:pPr>
    </w:p>
    <w:p w14:paraId="139AB693" w14:textId="6AC37757" w:rsidR="009D62C5" w:rsidRPr="00C234C9" w:rsidRDefault="00C234C9" w:rsidP="006270C9">
      <w:pPr>
        <w:spacing w:before="120" w:after="120" w:line="276" w:lineRule="auto"/>
        <w:jc w:val="both"/>
        <w:rPr>
          <w:rFonts w:ascii="Calibri" w:hAnsi="Calibri" w:cs="Calibri"/>
          <w:bCs/>
          <w:sz w:val="22"/>
        </w:rPr>
      </w:pPr>
      <w:r w:rsidRPr="00C234C9">
        <w:rPr>
          <w:rFonts w:ascii="Calibri" w:hAnsi="Calibri" w:cs="Calibri"/>
          <w:bCs/>
          <w:sz w:val="22"/>
        </w:rPr>
        <w:t xml:space="preserve">Une attention particulière sera portée à la question des </w:t>
      </w:r>
      <w:r w:rsidRPr="007B13F1">
        <w:rPr>
          <w:rFonts w:ascii="Calibri" w:hAnsi="Calibri" w:cs="Calibri"/>
          <w:b/>
          <w:sz w:val="22"/>
        </w:rPr>
        <w:t>environnements inclusifs de travail et de formation</w:t>
      </w:r>
      <w:r w:rsidRPr="00C234C9">
        <w:rPr>
          <w:rFonts w:ascii="Calibri" w:hAnsi="Calibri" w:cs="Calibri"/>
          <w:bCs/>
          <w:sz w:val="22"/>
        </w:rPr>
        <w:t>, c’est-à-dire aux recherches appliquées s’attachant à produire des connaissances utiles  : au développement d’un cadre et d’une organisation de travail accessible (par des adaptations humaines, techniques, organisationnelles) ; d’une culture et de valeurs d’entreprise permettant de sensibiliser et de faire changer le regard des différentes acteurs de l’environnement de travail (ressources humaines, dirigeants, collègues…) ;  ainsi qu’aux  dispositifs de soutien pour intégrer le milieu ordinaire du travail ; etc..</w:t>
      </w:r>
    </w:p>
    <w:p w14:paraId="24289859" w14:textId="73EF64F4" w:rsidR="009D62C5" w:rsidRDefault="009D62C5" w:rsidP="006270C9">
      <w:pPr>
        <w:spacing w:before="120" w:after="120" w:line="276" w:lineRule="auto"/>
        <w:jc w:val="both"/>
        <w:rPr>
          <w:rFonts w:ascii="Calibri" w:hAnsi="Calibri" w:cs="Calibri"/>
          <w:b/>
          <w:sz w:val="22"/>
        </w:rPr>
      </w:pPr>
    </w:p>
    <w:p w14:paraId="6FF94E46" w14:textId="77777777" w:rsidR="006270C9" w:rsidRDefault="006270C9">
      <w:pPr>
        <w:spacing w:after="160" w:line="259" w:lineRule="auto"/>
        <w:rPr>
          <w:rFonts w:ascii="Trebuchet MS" w:hAnsi="Trebuchet MS"/>
          <w:color w:val="FFFFFF" w:themeColor="background1"/>
          <w:sz w:val="28"/>
          <w:szCs w:val="24"/>
          <w:u w:color="000000"/>
          <w:bdr w:val="nil"/>
          <w:lang w:eastAsia="fr-FR"/>
        </w:rPr>
      </w:pPr>
      <w:r>
        <w:rPr>
          <w:u w:color="000000"/>
          <w:bdr w:val="nil"/>
          <w:lang w:eastAsia="fr-FR"/>
        </w:rPr>
        <w:br w:type="page"/>
      </w:r>
    </w:p>
    <w:p w14:paraId="62F24A4C" w14:textId="47B1182D" w:rsidR="009809EE" w:rsidRDefault="006270C9" w:rsidP="006270C9">
      <w:pPr>
        <w:pStyle w:val="Titre1"/>
        <w:spacing w:line="276" w:lineRule="auto"/>
        <w:rPr>
          <w:u w:color="000000"/>
          <w:bdr w:val="nil"/>
          <w:lang w:eastAsia="fr-FR"/>
        </w:rPr>
      </w:pPr>
      <w:bookmarkStart w:id="9" w:name="_Toc122611452"/>
      <w:r>
        <w:rPr>
          <w:u w:color="000000"/>
          <w:bdr w:val="nil"/>
          <w:lang w:eastAsia="fr-FR"/>
        </w:rPr>
        <w:lastRenderedPageBreak/>
        <w:t xml:space="preserve">5- </w:t>
      </w:r>
      <w:r w:rsidR="009809EE">
        <w:rPr>
          <w:u w:color="000000"/>
          <w:bdr w:val="nil"/>
          <w:lang w:eastAsia="fr-FR"/>
        </w:rPr>
        <w:t>Informations complémentaires</w:t>
      </w:r>
      <w:bookmarkEnd w:id="9"/>
    </w:p>
    <w:p w14:paraId="6C839BE9" w14:textId="2B30EA4C" w:rsidR="009D62C5" w:rsidRDefault="009D62C5" w:rsidP="006270C9">
      <w:pPr>
        <w:pStyle w:val="Titre2"/>
      </w:pPr>
    </w:p>
    <w:p w14:paraId="5A2C187B" w14:textId="7478E3EF" w:rsidR="006270C9" w:rsidRPr="00C234C9" w:rsidRDefault="006270C9" w:rsidP="006270C9">
      <w:pPr>
        <w:pStyle w:val="Titre2"/>
        <w:numPr>
          <w:ilvl w:val="0"/>
          <w:numId w:val="30"/>
        </w:numPr>
        <w:jc w:val="both"/>
      </w:pPr>
      <w:bookmarkStart w:id="10" w:name="_Toc122611453"/>
      <w:r w:rsidRPr="00C234C9">
        <w:t>Publics qui peuvent répondre à l’appel à projets</w:t>
      </w:r>
      <w:bookmarkEnd w:id="10"/>
      <w:r w:rsidRPr="00C234C9">
        <w:t xml:space="preserve">  </w:t>
      </w:r>
    </w:p>
    <w:p w14:paraId="0A32DA72" w14:textId="77777777" w:rsidR="0052679A" w:rsidRDefault="0052679A" w:rsidP="0052679A">
      <w:pPr>
        <w:spacing w:line="276" w:lineRule="auto"/>
        <w:jc w:val="both"/>
        <w:rPr>
          <w:rFonts w:ascii="Calibri" w:hAnsi="Calibri" w:cs="Calibri"/>
          <w:sz w:val="22"/>
        </w:rPr>
      </w:pPr>
    </w:p>
    <w:p w14:paraId="5E313315" w14:textId="49061A7C" w:rsidR="006270C9" w:rsidRPr="0052679A" w:rsidRDefault="006270C9" w:rsidP="0052679A">
      <w:pPr>
        <w:spacing w:line="276" w:lineRule="auto"/>
        <w:jc w:val="both"/>
        <w:rPr>
          <w:rFonts w:ascii="Calibri" w:hAnsi="Calibri" w:cs="Calibri"/>
          <w:b/>
          <w:bCs/>
          <w:sz w:val="22"/>
        </w:rPr>
      </w:pPr>
      <w:r w:rsidRPr="0052679A">
        <w:rPr>
          <w:rFonts w:ascii="Calibri" w:hAnsi="Calibri" w:cs="Calibri"/>
          <w:b/>
          <w:bCs/>
          <w:sz w:val="22"/>
        </w:rPr>
        <w:t>Les porteurs de projet peuvent être :</w:t>
      </w:r>
    </w:p>
    <w:p w14:paraId="208185CC" w14:textId="758744D8" w:rsidR="006270C9" w:rsidRPr="0052679A" w:rsidRDefault="006270C9" w:rsidP="0052679A">
      <w:pPr>
        <w:pStyle w:val="Paragraphedeliste"/>
        <w:numPr>
          <w:ilvl w:val="0"/>
          <w:numId w:val="29"/>
        </w:numPr>
        <w:spacing w:after="160" w:line="276" w:lineRule="auto"/>
        <w:jc w:val="both"/>
        <w:rPr>
          <w:rFonts w:ascii="Calibri" w:hAnsi="Calibri" w:cs="Calibri"/>
          <w:b/>
          <w:bCs/>
          <w:sz w:val="22"/>
        </w:rPr>
      </w:pPr>
      <w:proofErr w:type="gramStart"/>
      <w:r w:rsidRPr="0052679A">
        <w:rPr>
          <w:rFonts w:ascii="Calibri" w:hAnsi="Calibri" w:cs="Calibri"/>
          <w:b/>
          <w:bCs/>
          <w:sz w:val="22"/>
        </w:rPr>
        <w:t>l’ensemble</w:t>
      </w:r>
      <w:proofErr w:type="gramEnd"/>
      <w:r w:rsidRPr="0052679A">
        <w:rPr>
          <w:rFonts w:ascii="Calibri" w:hAnsi="Calibri" w:cs="Calibri"/>
          <w:b/>
          <w:bCs/>
          <w:sz w:val="22"/>
        </w:rPr>
        <w:t xml:space="preserve"> des organisations de recherche de statut public ou privé, </w:t>
      </w:r>
    </w:p>
    <w:p w14:paraId="23F69C6E" w14:textId="6F8F7C85" w:rsidR="006270C9" w:rsidRPr="0052679A" w:rsidRDefault="006270C9" w:rsidP="0052679A">
      <w:pPr>
        <w:pStyle w:val="Paragraphedeliste"/>
        <w:numPr>
          <w:ilvl w:val="0"/>
          <w:numId w:val="29"/>
        </w:numPr>
        <w:spacing w:after="160" w:line="276" w:lineRule="auto"/>
        <w:jc w:val="both"/>
        <w:rPr>
          <w:rFonts w:ascii="Calibri" w:hAnsi="Calibri" w:cs="Calibri"/>
          <w:b/>
          <w:bCs/>
          <w:sz w:val="22"/>
        </w:rPr>
      </w:pPr>
      <w:proofErr w:type="gramStart"/>
      <w:r w:rsidRPr="0052679A">
        <w:rPr>
          <w:rFonts w:ascii="Calibri" w:hAnsi="Calibri" w:cs="Calibri"/>
          <w:b/>
          <w:bCs/>
          <w:sz w:val="22"/>
        </w:rPr>
        <w:t>ainsi</w:t>
      </w:r>
      <w:proofErr w:type="gramEnd"/>
      <w:r w:rsidRPr="0052679A">
        <w:rPr>
          <w:rFonts w:ascii="Calibri" w:hAnsi="Calibri" w:cs="Calibri"/>
          <w:b/>
          <w:bCs/>
          <w:sz w:val="22"/>
        </w:rPr>
        <w:t xml:space="preserve"> que les associations et autres organisations du secteur </w:t>
      </w:r>
      <w:r w:rsidR="00DB4144" w:rsidRPr="0052679A">
        <w:rPr>
          <w:rFonts w:ascii="Calibri" w:hAnsi="Calibri" w:cs="Calibri"/>
          <w:b/>
          <w:bCs/>
          <w:sz w:val="22"/>
        </w:rPr>
        <w:t xml:space="preserve">public ou </w:t>
      </w:r>
      <w:r w:rsidRPr="0052679A">
        <w:rPr>
          <w:rFonts w:ascii="Calibri" w:hAnsi="Calibri" w:cs="Calibri"/>
          <w:b/>
          <w:bCs/>
          <w:sz w:val="22"/>
        </w:rPr>
        <w:t>privé.</w:t>
      </w:r>
    </w:p>
    <w:p w14:paraId="46DC0014" w14:textId="77777777" w:rsidR="006270C9" w:rsidRPr="0052679A" w:rsidRDefault="006270C9" w:rsidP="0052679A">
      <w:pPr>
        <w:spacing w:before="120" w:after="120" w:line="276" w:lineRule="auto"/>
        <w:jc w:val="both"/>
        <w:rPr>
          <w:rFonts w:ascii="Calibri" w:hAnsi="Calibri" w:cs="Calibri"/>
          <w:sz w:val="22"/>
          <w:bdr w:val="none" w:sz="0" w:space="0" w:color="auto" w:frame="1"/>
          <w:lang w:eastAsia="fr-FR"/>
        </w:rPr>
      </w:pPr>
      <w:r w:rsidRPr="0052679A">
        <w:rPr>
          <w:rFonts w:ascii="Calibri" w:hAnsi="Calibri" w:cs="Calibri"/>
          <w:sz w:val="22"/>
          <w:bdr w:val="none" w:sz="0" w:space="0" w:color="auto" w:frame="1"/>
          <w:lang w:eastAsia="fr-FR"/>
        </w:rPr>
        <w:t>Une personne physique ne peut pas être porteuse du projet, mais peut participer à la recherche.</w:t>
      </w:r>
    </w:p>
    <w:p w14:paraId="00FBCA20" w14:textId="69BC68FF" w:rsidR="006270C9" w:rsidRDefault="006270C9" w:rsidP="0052679A">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Dans le cadre de cet appel, l’organisme porteur de projet doit être une entité française. Tout autre organisation provenant d’un autre pays peut être impliqué comme partenaire.</w:t>
      </w:r>
    </w:p>
    <w:p w14:paraId="7C14E98E" w14:textId="77777777" w:rsidR="0052679A" w:rsidRPr="0052679A" w:rsidRDefault="0052679A" w:rsidP="0052679A">
      <w:pPr>
        <w:spacing w:before="120" w:after="120" w:line="276" w:lineRule="auto"/>
        <w:jc w:val="both"/>
        <w:rPr>
          <w:rFonts w:ascii="Calibri" w:hAnsi="Calibri" w:cs="Calibri"/>
          <w:color w:val="000000"/>
          <w:sz w:val="22"/>
          <w:bdr w:val="none" w:sz="0" w:space="0" w:color="auto" w:frame="1"/>
          <w:lang w:eastAsia="fr-FR"/>
        </w:rPr>
      </w:pPr>
    </w:p>
    <w:p w14:paraId="542109BB" w14:textId="5D26C37D" w:rsidR="00104299" w:rsidRPr="006270C9" w:rsidRDefault="009809EE" w:rsidP="006270C9">
      <w:pPr>
        <w:pStyle w:val="Titre2"/>
        <w:numPr>
          <w:ilvl w:val="0"/>
          <w:numId w:val="30"/>
        </w:numPr>
        <w:jc w:val="both"/>
      </w:pPr>
      <w:bookmarkStart w:id="11" w:name="_Toc122611454"/>
      <w:r w:rsidRPr="006270C9">
        <w:t>Couverture géographique</w:t>
      </w:r>
      <w:bookmarkEnd w:id="11"/>
    </w:p>
    <w:p w14:paraId="18AE6189" w14:textId="77777777" w:rsidR="006270C9" w:rsidRPr="0052679A" w:rsidRDefault="006270C9" w:rsidP="006270C9">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 xml:space="preserve">Les recherches comparatives ayant des terrains de recherche concernant plusieurs pays, dont la France seront appréciées. </w:t>
      </w:r>
    </w:p>
    <w:p w14:paraId="74E08907" w14:textId="3D48B47F" w:rsidR="006270C9" w:rsidRPr="0052679A" w:rsidRDefault="006270C9" w:rsidP="006270C9">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 xml:space="preserve">Dans ce cas, le porteur de projet français pourra s’associer à tous types d’organisations situées dans les autres pays pour répondre à cet appel à projets. Cette implication d’entités internationales sera de nature à favoriser la collaboration internationale. </w:t>
      </w:r>
      <w:r w:rsidRPr="0052679A">
        <w:rPr>
          <w:rFonts w:ascii="Calibri" w:hAnsi="Calibri" w:cs="Calibri"/>
          <w:b/>
          <w:bCs/>
          <w:color w:val="000000"/>
          <w:sz w:val="22"/>
          <w:bdr w:val="none" w:sz="0" w:space="0" w:color="auto" w:frame="1"/>
          <w:lang w:eastAsia="fr-FR"/>
        </w:rPr>
        <w:t>Le porteur de projet devra alors garantir qu’une partie des terrains de recherche soit en France et que l’ensemble des livrables finaux soient disponibles en langue française</w:t>
      </w:r>
      <w:r w:rsidRPr="0052679A">
        <w:rPr>
          <w:rFonts w:ascii="Calibri" w:hAnsi="Calibri" w:cs="Calibri"/>
          <w:color w:val="000000"/>
          <w:sz w:val="22"/>
          <w:bdr w:val="none" w:sz="0" w:space="0" w:color="auto" w:frame="1"/>
          <w:lang w:eastAsia="fr-FR"/>
        </w:rPr>
        <w:t xml:space="preserve"> pour pouvoir les valoriser dans les meilleures conditions auprès d’acteurs francophones. </w:t>
      </w:r>
    </w:p>
    <w:p w14:paraId="294137D1" w14:textId="460711EF" w:rsidR="001B3F26" w:rsidRDefault="001B3F26" w:rsidP="006270C9">
      <w:pPr>
        <w:spacing w:before="120" w:after="120" w:line="276" w:lineRule="auto"/>
        <w:jc w:val="both"/>
        <w:rPr>
          <w:rFonts w:ascii="Calibri" w:hAnsi="Calibri" w:cs="Calibri"/>
          <w:color w:val="000000"/>
          <w:bdr w:val="none" w:sz="0" w:space="0" w:color="auto" w:frame="1"/>
          <w:lang w:eastAsia="fr-FR"/>
        </w:rPr>
      </w:pPr>
    </w:p>
    <w:p w14:paraId="18D5B32A" w14:textId="77777777" w:rsidR="001B3F26" w:rsidRPr="00C234C9" w:rsidRDefault="001B3F26" w:rsidP="001B3F26">
      <w:pPr>
        <w:pStyle w:val="Titre2"/>
        <w:numPr>
          <w:ilvl w:val="0"/>
          <w:numId w:val="30"/>
        </w:numPr>
        <w:jc w:val="both"/>
      </w:pPr>
      <w:bookmarkStart w:id="12" w:name="_Toc91240984"/>
      <w:bookmarkStart w:id="13" w:name="_Toc122611455"/>
      <w:r w:rsidRPr="00C234C9">
        <w:t>Limites de l’appel à projets</w:t>
      </w:r>
      <w:bookmarkEnd w:id="12"/>
      <w:bookmarkEnd w:id="13"/>
    </w:p>
    <w:p w14:paraId="27BBA1C8" w14:textId="77777777" w:rsidR="001B3F26" w:rsidRPr="0052679A" w:rsidRDefault="001B3F26" w:rsidP="0052679A">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 xml:space="preserve">Cet appel à projets peut uniquement soutenir des projets de recherche appliquée et participative. Il ne peut soutenir : </w:t>
      </w:r>
    </w:p>
    <w:p w14:paraId="1499F023" w14:textId="4E84B07B"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 xml:space="preserve">La mise en œuvre de l’action proprement dite dans le cadre de projet de recherche-action. Toutefois, </w:t>
      </w:r>
      <w:r w:rsidR="007F772B" w:rsidRPr="0052679A">
        <w:rPr>
          <w:rFonts w:ascii="Calibri" w:hAnsi="Calibri" w:cs="Calibri"/>
          <w:sz w:val="22"/>
        </w:rPr>
        <w:t>cet appel</w:t>
      </w:r>
      <w:r w:rsidRPr="0052679A">
        <w:rPr>
          <w:rFonts w:ascii="Calibri" w:hAnsi="Calibri" w:cs="Calibri"/>
          <w:sz w:val="22"/>
        </w:rPr>
        <w:t xml:space="preserve"> pourra financer la partie recherche d’une recherche-action ;</w:t>
      </w:r>
    </w:p>
    <w:p w14:paraId="709E2077" w14:textId="77777777"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La création ou le fonctionnement d’établissements et services sociaux et médico-sociaux ;</w:t>
      </w:r>
    </w:p>
    <w:p w14:paraId="7D506672" w14:textId="77777777"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L’aide directe à une personne handicapée particulière ;</w:t>
      </w:r>
    </w:p>
    <w:p w14:paraId="26A6F7EB" w14:textId="53733D04"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Les projets de recherche liés aux mécanismes des maladies (visant à établir une prévention, un diagnostic ou un traitement des déficiences).</w:t>
      </w:r>
    </w:p>
    <w:p w14:paraId="06F8B699" w14:textId="4A1BAF4D" w:rsidR="007F772B" w:rsidRPr="0052679A" w:rsidRDefault="007F772B"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Les projets de recherche et développement (R&amp;D) ou tout autre recherche ayant un but lucratif</w:t>
      </w:r>
      <w:r w:rsidR="004C5C28" w:rsidRPr="0052679A">
        <w:rPr>
          <w:rFonts w:ascii="Calibri" w:hAnsi="Calibri" w:cs="Calibri"/>
          <w:sz w:val="22"/>
        </w:rPr>
        <w:t>.</w:t>
      </w:r>
    </w:p>
    <w:p w14:paraId="1847E2D5" w14:textId="77777777" w:rsidR="001B3F26" w:rsidRPr="000D18E3" w:rsidRDefault="001B3F26" w:rsidP="006270C9">
      <w:pPr>
        <w:spacing w:before="120" w:after="120" w:line="276" w:lineRule="auto"/>
        <w:jc w:val="both"/>
        <w:rPr>
          <w:rFonts w:ascii="Calibri" w:hAnsi="Calibri" w:cs="Calibri"/>
          <w:color w:val="000000"/>
          <w:bdr w:val="none" w:sz="0" w:space="0" w:color="auto" w:frame="1"/>
          <w:lang w:eastAsia="fr-FR"/>
        </w:rPr>
      </w:pPr>
    </w:p>
    <w:p w14:paraId="61811FC3" w14:textId="77777777" w:rsidR="00912460" w:rsidRPr="005C1723" w:rsidRDefault="00912460" w:rsidP="006270C9">
      <w:pPr>
        <w:spacing w:before="120" w:after="120" w:line="276" w:lineRule="auto"/>
        <w:jc w:val="both"/>
        <w:rPr>
          <w:rFonts w:ascii="Calibri" w:eastAsia="Calibri" w:hAnsi="Calibri" w:cs="Calibri"/>
          <w:color w:val="000000"/>
          <w:sz w:val="22"/>
          <w:u w:color="000000"/>
          <w:bdr w:val="nil"/>
          <w:lang w:eastAsia="fr-FR"/>
        </w:rPr>
      </w:pPr>
    </w:p>
    <w:p w14:paraId="5223B939" w14:textId="6FC7D6B5" w:rsidR="00104299" w:rsidRPr="005C1723" w:rsidRDefault="009809EE" w:rsidP="007F772B">
      <w:pPr>
        <w:pStyle w:val="Titre2"/>
        <w:numPr>
          <w:ilvl w:val="0"/>
          <w:numId w:val="30"/>
        </w:numPr>
        <w:jc w:val="both"/>
        <w:rPr>
          <w:rFonts w:eastAsia="Calibri"/>
          <w:u w:color="000000"/>
          <w:bdr w:val="nil"/>
        </w:rPr>
      </w:pPr>
      <w:bookmarkStart w:id="14" w:name="_Toc122611456"/>
      <w:r w:rsidRPr="005C1723">
        <w:rPr>
          <w:rFonts w:eastAsia="Calibri"/>
          <w:u w:color="000000"/>
          <w:bdr w:val="nil"/>
        </w:rPr>
        <w:lastRenderedPageBreak/>
        <w:t>Dotation attribu</w:t>
      </w:r>
      <w:r>
        <w:rPr>
          <w:rFonts w:eastAsia="Calibri"/>
          <w:u w:color="000000"/>
          <w:bdr w:val="nil"/>
        </w:rPr>
        <w:t>é</w:t>
      </w:r>
      <w:r w:rsidRPr="005C1723">
        <w:rPr>
          <w:rFonts w:eastAsia="Calibri"/>
          <w:u w:color="000000"/>
          <w:bdr w:val="nil"/>
        </w:rPr>
        <w:t>e aux projets sélectionnes et durée</w:t>
      </w:r>
      <w:bookmarkEnd w:id="14"/>
    </w:p>
    <w:p w14:paraId="043517F7" w14:textId="616913F1" w:rsidR="00F01219" w:rsidRDefault="00104299" w:rsidP="006270C9">
      <w:pPr>
        <w:spacing w:before="120" w:after="120" w:line="276" w:lineRule="auto"/>
        <w:jc w:val="both"/>
        <w:rPr>
          <w:rFonts w:ascii="Calibri" w:eastAsia="Calibri" w:hAnsi="Calibri" w:cs="Calibri"/>
          <w:color w:val="000000"/>
          <w:sz w:val="22"/>
          <w:u w:color="000000"/>
          <w:bdr w:val="nil"/>
          <w:lang w:eastAsia="fr-FR"/>
        </w:rPr>
      </w:pPr>
      <w:r w:rsidRPr="005C1723">
        <w:rPr>
          <w:rFonts w:ascii="Calibri" w:eastAsia="Calibri" w:hAnsi="Calibri" w:cs="Calibri"/>
          <w:color w:val="000000"/>
          <w:sz w:val="22"/>
          <w:u w:color="000000"/>
          <w:bdr w:val="nil"/>
          <w:lang w:eastAsia="fr-FR"/>
        </w:rPr>
        <w:t xml:space="preserve">Le montant apporté aux projets sélectionnés sera de </w:t>
      </w:r>
      <w:r w:rsidRPr="0052679A">
        <w:rPr>
          <w:rFonts w:ascii="Calibri" w:eastAsia="Calibri" w:hAnsi="Calibri" w:cs="Calibri"/>
          <w:b/>
          <w:bCs/>
          <w:color w:val="000000"/>
          <w:sz w:val="22"/>
          <w:u w:color="000000"/>
          <w:bdr w:val="nil"/>
          <w:lang w:eastAsia="fr-FR"/>
        </w:rPr>
        <w:t>100 000 euros maximum</w:t>
      </w:r>
      <w:r w:rsidRPr="005C1723">
        <w:rPr>
          <w:rFonts w:ascii="Calibri" w:eastAsia="Calibri" w:hAnsi="Calibri" w:cs="Calibri"/>
          <w:color w:val="000000"/>
          <w:sz w:val="22"/>
          <w:u w:color="000000"/>
          <w:bdr w:val="nil"/>
          <w:lang w:eastAsia="fr-FR"/>
        </w:rPr>
        <w:t xml:space="preserve"> par projet. Les projets ayant réuni l’ensemble du financement nécessaire seront privilégiés. Enfin ces projets devront se dérouler sur une période de </w:t>
      </w:r>
      <w:r w:rsidRPr="0052679A">
        <w:rPr>
          <w:rFonts w:ascii="Calibri" w:eastAsia="Calibri" w:hAnsi="Calibri" w:cs="Calibri"/>
          <w:b/>
          <w:bCs/>
          <w:color w:val="000000"/>
          <w:sz w:val="22"/>
          <w:u w:color="000000"/>
          <w:bdr w:val="nil"/>
          <w:lang w:eastAsia="fr-FR"/>
        </w:rPr>
        <w:t>2 ans maximum</w:t>
      </w:r>
      <w:r w:rsidRPr="005C1723">
        <w:rPr>
          <w:rFonts w:ascii="Calibri" w:eastAsia="Calibri" w:hAnsi="Calibri" w:cs="Calibri"/>
          <w:color w:val="000000"/>
          <w:sz w:val="22"/>
          <w:u w:color="000000"/>
          <w:bdr w:val="nil"/>
          <w:lang w:eastAsia="fr-FR"/>
        </w:rPr>
        <w:t>.</w:t>
      </w:r>
      <w:bookmarkEnd w:id="0"/>
    </w:p>
    <w:p w14:paraId="49C256B9" w14:textId="77777777" w:rsidR="009D1656" w:rsidRPr="005C1723" w:rsidRDefault="009D1656" w:rsidP="006270C9">
      <w:pPr>
        <w:spacing w:before="120" w:after="120" w:line="276" w:lineRule="auto"/>
        <w:jc w:val="both"/>
        <w:rPr>
          <w:rFonts w:ascii="Calibri" w:eastAsia="Calibri" w:hAnsi="Calibri" w:cs="Calibri"/>
          <w:color w:val="000000"/>
          <w:sz w:val="22"/>
          <w:u w:color="000000"/>
          <w:bdr w:val="nil"/>
          <w:lang w:eastAsia="fr-FR"/>
        </w:rPr>
      </w:pPr>
    </w:p>
    <w:p w14:paraId="22F89F5A" w14:textId="0AE3E542" w:rsidR="007F772B" w:rsidRPr="000D18E3" w:rsidRDefault="007F772B" w:rsidP="007F772B">
      <w:pPr>
        <w:pStyle w:val="Titre2"/>
        <w:numPr>
          <w:ilvl w:val="0"/>
          <w:numId w:val="30"/>
        </w:numPr>
        <w:jc w:val="both"/>
      </w:pPr>
      <w:bookmarkStart w:id="15" w:name="_Toc120717243"/>
      <w:bookmarkStart w:id="16" w:name="_Toc122611457"/>
      <w:r w:rsidRPr="000D18E3">
        <w:t>Etapes de sélections et de suivi</w:t>
      </w:r>
      <w:bookmarkEnd w:id="15"/>
      <w:bookmarkEnd w:id="16"/>
    </w:p>
    <w:p w14:paraId="370616C3"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Tous les postulants dont les lettres d’intention seront retenues, seront invités à transmettre un dossier complet du projet. D’éventuelles 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7FA41339" w14:textId="77777777" w:rsidR="007F772B" w:rsidRPr="0052679A" w:rsidRDefault="007F772B" w:rsidP="007F772B">
      <w:pPr>
        <w:pStyle w:val="Sansinterligne"/>
        <w:spacing w:before="120" w:after="120" w:line="276" w:lineRule="auto"/>
        <w:jc w:val="both"/>
        <w:rPr>
          <w:rFonts w:ascii="Calibri" w:hAnsi="Calibri" w:cs="Calibri"/>
        </w:rPr>
      </w:pPr>
      <w:r w:rsidRPr="0052679A">
        <w:rPr>
          <w:rFonts w:ascii="Calibri" w:hAnsi="Calibri" w:cs="Calibri"/>
        </w:rPr>
        <w:t>A la suite de la sélection du dossier complet, les porteurs du projet seront le contact privilégié de la FIRAH et particulièrement pour les étapes suivantes :</w:t>
      </w:r>
    </w:p>
    <w:p w14:paraId="5482707C"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Signature d’une convention entre l’organisme du porteur de projet et la Fondation ;</w:t>
      </w:r>
    </w:p>
    <w:p w14:paraId="2B222BC6"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A mi-parcours de la recherche : rédaction d’un rapport intermédiaire narratif et financier et réalisation d’un dossier documentaire (</w:t>
      </w:r>
      <w:hyperlink r:id="rId12" w:tooltip="Lien vers la page dédiée au dossier documentaire sur le site de la Firah, nouvelle fenêtre" w:history="1">
        <w:r w:rsidRPr="0052679A">
          <w:rPr>
            <w:rStyle w:val="Lienhypertexte"/>
            <w:rFonts w:ascii="Calibri" w:hAnsi="Calibri" w:cs="Calibri"/>
            <w:bCs/>
            <w:sz w:val="22"/>
          </w:rPr>
          <w:t>https://www.firah.org/fr/revue-de-litterature.html</w:t>
        </w:r>
      </w:hyperlink>
      <w:r w:rsidRPr="0052679A">
        <w:rPr>
          <w:rFonts w:ascii="Calibri" w:hAnsi="Calibri" w:cs="Calibri"/>
          <w:bCs/>
          <w:sz w:val="22"/>
        </w:rPr>
        <w:t>) ;</w:t>
      </w:r>
    </w:p>
    <w:p w14:paraId="58F625E4"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Aux termes de la recherche : rédaction d’un rapport final narratif et financier et réalisation des supports d’application</w:t>
      </w:r>
      <w:r w:rsidRPr="0052679A">
        <w:rPr>
          <w:rStyle w:val="Appelnotedebasdep"/>
          <w:rFonts w:ascii="Calibri" w:hAnsi="Calibri" w:cs="Calibri"/>
          <w:bCs/>
          <w:sz w:val="22"/>
        </w:rPr>
        <w:footnoteReference w:id="16"/>
      </w:r>
      <w:r w:rsidRPr="0052679A">
        <w:rPr>
          <w:rFonts w:ascii="Calibri" w:hAnsi="Calibri" w:cs="Calibri"/>
          <w:bCs/>
          <w:sz w:val="22"/>
        </w:rPr>
        <w:t> ;</w:t>
      </w:r>
    </w:p>
    <w:p w14:paraId="7618894C"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 xml:space="preserve">Elaboration d’une stratégie de communication commune pour diffuser les résultats de la recherche (une page dédiée à la recherche, ses résultats et ses supports d’application sera créé sur le site de la FIRAH : </w:t>
      </w:r>
      <w:hyperlink r:id="rId13" w:tooltip="Lien vers la page dédiée aux résultats de recherche et productions sur le site de la Firah, nouvelle fenêtre" w:history="1">
        <w:r w:rsidRPr="0052679A">
          <w:rPr>
            <w:rStyle w:val="Lienhypertexte"/>
            <w:rFonts w:ascii="Calibri" w:hAnsi="Calibri" w:cs="Calibri"/>
            <w:bCs/>
            <w:sz w:val="22"/>
          </w:rPr>
          <w:t>https://www.firah.org/fr/resultats-productions-des-recherches-financees.html</w:t>
        </w:r>
      </w:hyperlink>
      <w:r w:rsidRPr="0052679A">
        <w:rPr>
          <w:rFonts w:ascii="Calibri" w:hAnsi="Calibri" w:cs="Calibri"/>
          <w:bCs/>
          <w:sz w:val="22"/>
        </w:rPr>
        <w:t xml:space="preserve">). </w:t>
      </w:r>
    </w:p>
    <w:p w14:paraId="265810E9" w14:textId="77777777" w:rsidR="007F772B" w:rsidRPr="0052679A" w:rsidRDefault="007F772B" w:rsidP="007F772B">
      <w:pPr>
        <w:spacing w:before="120" w:after="120" w:line="276" w:lineRule="auto"/>
        <w:jc w:val="both"/>
        <w:rPr>
          <w:rFonts w:ascii="Calibri" w:hAnsi="Calibri" w:cs="Calibri"/>
          <w:bCs/>
          <w:sz w:val="22"/>
        </w:rPr>
      </w:pPr>
      <w:r w:rsidRPr="0052679A">
        <w:rPr>
          <w:rFonts w:ascii="Calibri" w:hAnsi="Calibri" w:cs="Calibri"/>
          <w:bCs/>
          <w:sz w:val="22"/>
        </w:rPr>
        <w:t xml:space="preserve">Les rapports intermédiaires et finaux ainsi que l’ensemble des livrables seront examinés pour vérifier leurs adéquations avec les éléments présentés dans le dossier complet et la convention.  </w:t>
      </w:r>
    </w:p>
    <w:p w14:paraId="1B8D8E7E" w14:textId="77777777" w:rsidR="007F772B" w:rsidRPr="000D18E3" w:rsidRDefault="007F772B" w:rsidP="007F772B">
      <w:pPr>
        <w:spacing w:before="120" w:after="120" w:line="276" w:lineRule="auto"/>
        <w:jc w:val="both"/>
        <w:rPr>
          <w:rFonts w:ascii="Calibri" w:hAnsi="Calibri" w:cs="Calibri"/>
          <w:color w:val="000000"/>
          <w:bdr w:val="none" w:sz="0" w:space="0" w:color="auto" w:frame="1"/>
          <w:lang w:eastAsia="fr-FR"/>
        </w:rPr>
      </w:pPr>
    </w:p>
    <w:p w14:paraId="20A03511" w14:textId="77777777" w:rsidR="007F772B" w:rsidRPr="000D18E3" w:rsidRDefault="007F772B" w:rsidP="007F772B">
      <w:pPr>
        <w:pStyle w:val="Titre2"/>
        <w:numPr>
          <w:ilvl w:val="0"/>
          <w:numId w:val="30"/>
        </w:numPr>
        <w:jc w:val="both"/>
        <w:rPr>
          <w:rFonts w:eastAsiaTheme="minorHAnsi"/>
        </w:rPr>
      </w:pPr>
      <w:bookmarkStart w:id="18" w:name="_Toc120717244"/>
      <w:bookmarkStart w:id="19" w:name="_Toc122611458"/>
      <w:r w:rsidRPr="000D18E3">
        <w:t>Dates concernant l’ensemble du processus de sélection</w:t>
      </w:r>
      <w:bookmarkEnd w:id="18"/>
      <w:bookmarkEnd w:id="19"/>
      <w:r w:rsidRPr="000D18E3">
        <w:t xml:space="preserve"> </w:t>
      </w:r>
    </w:p>
    <w:p w14:paraId="3D2096FB"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Mise en ligne de l’appel à projets : 5 janvier 2023.</w:t>
      </w:r>
    </w:p>
    <w:p w14:paraId="264CF1CD"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Clôture de la réception des lettres d’intention : 20 mars 2023 inclus, à minuit (heure de Paris).</w:t>
      </w:r>
    </w:p>
    <w:p w14:paraId="70E51E69"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Annonce des lettres d’intention présélectionnées aux porteurs de projets : 30 juin 2023.</w:t>
      </w:r>
    </w:p>
    <w:p w14:paraId="20CC934A"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Clôture de la réception des dossiers complets : 25 septembre 2023, inclus, à minuit (Heure de Paris).</w:t>
      </w:r>
    </w:p>
    <w:p w14:paraId="633B3C25" w14:textId="77777777" w:rsidR="007F772B" w:rsidRPr="0052679A" w:rsidRDefault="007F772B" w:rsidP="007F772B">
      <w:pPr>
        <w:spacing w:line="276" w:lineRule="auto"/>
        <w:jc w:val="both"/>
        <w:rPr>
          <w:rFonts w:ascii="Calibri" w:hAnsi="Calibri" w:cs="Calibri"/>
          <w:sz w:val="22"/>
        </w:rPr>
      </w:pPr>
      <w:r w:rsidRPr="0052679A">
        <w:rPr>
          <w:rFonts w:ascii="Calibri" w:hAnsi="Calibri" w:cs="Calibri"/>
          <w:sz w:val="22"/>
        </w:rPr>
        <w:t>Annonce des dossiers complets sélectionnés aux porteurs de projets : 18 décembre 2022.</w:t>
      </w:r>
    </w:p>
    <w:p w14:paraId="727F5578" w14:textId="62965934" w:rsidR="007F772B" w:rsidRDefault="007F772B" w:rsidP="007F772B">
      <w:pPr>
        <w:spacing w:line="276" w:lineRule="auto"/>
        <w:jc w:val="both"/>
        <w:rPr>
          <w:rFonts w:ascii="Calibri" w:hAnsi="Calibri" w:cs="Calibri"/>
        </w:rPr>
      </w:pPr>
    </w:p>
    <w:p w14:paraId="2992BBC3" w14:textId="77777777" w:rsidR="009D1656" w:rsidRPr="000D18E3" w:rsidRDefault="009D1656" w:rsidP="007F772B">
      <w:pPr>
        <w:spacing w:line="276" w:lineRule="auto"/>
        <w:jc w:val="both"/>
        <w:rPr>
          <w:rFonts w:ascii="Calibri" w:hAnsi="Calibri" w:cs="Calibri"/>
        </w:rPr>
      </w:pPr>
    </w:p>
    <w:p w14:paraId="19FECA5E" w14:textId="77777777" w:rsidR="007F772B" w:rsidRPr="000D18E3" w:rsidRDefault="007F772B" w:rsidP="007F772B">
      <w:pPr>
        <w:pStyle w:val="Titre2"/>
        <w:numPr>
          <w:ilvl w:val="0"/>
          <w:numId w:val="30"/>
        </w:numPr>
        <w:jc w:val="both"/>
        <w:rPr>
          <w:rFonts w:eastAsiaTheme="minorHAnsi"/>
        </w:rPr>
      </w:pPr>
      <w:bookmarkStart w:id="20" w:name="_Toc120717245"/>
      <w:bookmarkStart w:id="21" w:name="_Toc122611459"/>
      <w:r w:rsidRPr="000D18E3">
        <w:t>Dépôt des lettres d’intention et des dossiers complets</w:t>
      </w:r>
      <w:bookmarkEnd w:id="20"/>
      <w:bookmarkEnd w:id="21"/>
    </w:p>
    <w:p w14:paraId="5EA62FAB" w14:textId="77777777" w:rsidR="007F772B" w:rsidRPr="000D18E3" w:rsidRDefault="007F772B" w:rsidP="007F772B">
      <w:pPr>
        <w:spacing w:line="276" w:lineRule="auto"/>
        <w:jc w:val="both"/>
        <w:rPr>
          <w:rFonts w:ascii="Calibri" w:hAnsi="Calibri" w:cs="Calibri"/>
        </w:rPr>
      </w:pPr>
    </w:p>
    <w:p w14:paraId="287FA3D1"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 xml:space="preserve">La lettre d’intention et le dossier complet seront réalisés </w:t>
      </w:r>
      <w:r w:rsidRPr="0052679A">
        <w:rPr>
          <w:rFonts w:ascii="Calibri" w:hAnsi="Calibri" w:cs="Calibri"/>
          <w:b/>
          <w:bCs/>
          <w:sz w:val="22"/>
        </w:rPr>
        <w:t>uniquement avec les formulaires prévus à cet effet</w:t>
      </w:r>
      <w:r w:rsidRPr="0052679A">
        <w:rPr>
          <w:rFonts w:ascii="Calibri" w:hAnsi="Calibri" w:cs="Calibri"/>
          <w:sz w:val="22"/>
        </w:rPr>
        <w:t xml:space="preserve"> disponibles sur le site de la Fondation (</w:t>
      </w:r>
      <w:hyperlink r:id="rId14" w:tooltip="Lien vers le site de la firah, nouvelle fenêtre" w:history="1">
        <w:r w:rsidRPr="0052679A">
          <w:rPr>
            <w:rStyle w:val="Lienhypertexte"/>
            <w:rFonts w:ascii="Calibri" w:hAnsi="Calibri" w:cs="Calibri"/>
            <w:sz w:val="22"/>
            <w:lang w:eastAsia="fr-FR"/>
          </w:rPr>
          <w:t>www.firah.org</w:t>
        </w:r>
      </w:hyperlink>
      <w:r w:rsidRPr="0052679A">
        <w:rPr>
          <w:rFonts w:ascii="Calibri" w:hAnsi="Calibri" w:cs="Calibri"/>
          <w:sz w:val="22"/>
        </w:rPr>
        <w:t>) dans l’onglet Appel à Projets.</w:t>
      </w:r>
    </w:p>
    <w:p w14:paraId="43BC4398" w14:textId="7F81A1F6" w:rsidR="007F772B" w:rsidRPr="0052679A" w:rsidRDefault="007F772B" w:rsidP="007F772B">
      <w:pPr>
        <w:spacing w:line="276" w:lineRule="auto"/>
        <w:jc w:val="both"/>
        <w:rPr>
          <w:rFonts w:ascii="Calibri" w:hAnsi="Calibri" w:cs="Calibri"/>
          <w:sz w:val="22"/>
        </w:rPr>
      </w:pPr>
      <w:r w:rsidRPr="0052679A">
        <w:rPr>
          <w:rFonts w:ascii="Calibri" w:hAnsi="Calibri" w:cs="Calibri"/>
          <w:sz w:val="22"/>
        </w:rPr>
        <w:lastRenderedPageBreak/>
        <w:t>Un guide de rédaction de la lettre d’intention et du dossier complet accompagnent les formulaires pour vous aider à les compléter.</w:t>
      </w:r>
    </w:p>
    <w:p w14:paraId="31066AB5" w14:textId="77777777" w:rsidR="009D1656" w:rsidRPr="000D18E3" w:rsidRDefault="009D1656" w:rsidP="007F772B">
      <w:pPr>
        <w:spacing w:line="276" w:lineRule="auto"/>
        <w:jc w:val="both"/>
        <w:rPr>
          <w:rFonts w:ascii="Calibri" w:hAnsi="Calibri" w:cs="Calibri"/>
        </w:rPr>
      </w:pPr>
    </w:p>
    <w:p w14:paraId="287A00AD" w14:textId="77777777" w:rsidR="007F772B" w:rsidRPr="0052679A" w:rsidRDefault="007F772B" w:rsidP="007F772B">
      <w:pPr>
        <w:pBdr>
          <w:top w:val="single" w:sz="12" w:space="1" w:color="584386" w:themeColor="accent4" w:themeShade="BF"/>
          <w:left w:val="single" w:sz="12" w:space="0" w:color="584386" w:themeColor="accent4" w:themeShade="BF"/>
          <w:bottom w:val="single" w:sz="12" w:space="1" w:color="584386" w:themeColor="accent4" w:themeShade="BF"/>
          <w:right w:val="single" w:sz="12" w:space="4" w:color="584386" w:themeColor="accent4" w:themeShade="BF"/>
        </w:pBdr>
        <w:spacing w:line="276" w:lineRule="auto"/>
        <w:jc w:val="both"/>
        <w:rPr>
          <w:rFonts w:ascii="Calibri" w:hAnsi="Calibri" w:cs="Calibri"/>
          <w:sz w:val="22"/>
        </w:rPr>
      </w:pPr>
      <w:r w:rsidRPr="0052679A">
        <w:rPr>
          <w:rFonts w:ascii="Calibri" w:hAnsi="Calibri" w:cs="Calibri"/>
          <w:sz w:val="22"/>
        </w:rPr>
        <w:t>Les formulaires devront être envoyés avant la clôture de réception par mail à l’adresse suivant ;</w:t>
      </w:r>
    </w:p>
    <w:p w14:paraId="6B78BA3F" w14:textId="77777777" w:rsidR="007F772B" w:rsidRPr="0052679A" w:rsidRDefault="00393F1C" w:rsidP="007F772B">
      <w:pPr>
        <w:pBdr>
          <w:top w:val="single" w:sz="12" w:space="1" w:color="584386" w:themeColor="accent4" w:themeShade="BF"/>
          <w:left w:val="single" w:sz="12" w:space="0" w:color="584386" w:themeColor="accent4" w:themeShade="BF"/>
          <w:bottom w:val="single" w:sz="12" w:space="1" w:color="584386" w:themeColor="accent4" w:themeShade="BF"/>
          <w:right w:val="single" w:sz="12" w:space="4" w:color="584386" w:themeColor="accent4" w:themeShade="BF"/>
        </w:pBdr>
        <w:spacing w:line="276" w:lineRule="auto"/>
        <w:jc w:val="both"/>
        <w:rPr>
          <w:rFonts w:ascii="Calibri" w:hAnsi="Calibri" w:cs="Calibri"/>
          <w:sz w:val="22"/>
        </w:rPr>
      </w:pPr>
      <w:hyperlink r:id="rId15" w:history="1">
        <w:r w:rsidR="007F772B" w:rsidRPr="0052679A">
          <w:rPr>
            <w:rStyle w:val="Lienhypertexte"/>
            <w:rFonts w:ascii="Calibri" w:hAnsi="Calibri" w:cs="Calibri"/>
            <w:sz w:val="22"/>
          </w:rPr>
          <w:t>firah@firah.org</w:t>
        </w:r>
      </w:hyperlink>
    </w:p>
    <w:p w14:paraId="118DF515" w14:textId="77777777" w:rsidR="007F772B" w:rsidRPr="0052679A" w:rsidRDefault="007F772B" w:rsidP="007F772B">
      <w:pPr>
        <w:pBdr>
          <w:top w:val="single" w:sz="12" w:space="1" w:color="584386" w:themeColor="accent4" w:themeShade="BF"/>
          <w:left w:val="single" w:sz="12" w:space="0" w:color="584386" w:themeColor="accent4" w:themeShade="BF"/>
          <w:bottom w:val="single" w:sz="12" w:space="1" w:color="584386" w:themeColor="accent4" w:themeShade="BF"/>
          <w:right w:val="single" w:sz="12" w:space="4" w:color="584386" w:themeColor="accent4" w:themeShade="BF"/>
        </w:pBdr>
        <w:spacing w:line="276" w:lineRule="auto"/>
        <w:jc w:val="both"/>
        <w:rPr>
          <w:rFonts w:ascii="Calibri" w:hAnsi="Calibri" w:cs="Calibri"/>
          <w:sz w:val="22"/>
        </w:rPr>
      </w:pPr>
      <w:r w:rsidRPr="0052679A">
        <w:rPr>
          <w:rFonts w:ascii="Calibri" w:hAnsi="Calibri" w:cs="Calibri"/>
          <w:b/>
          <w:bCs/>
          <w:sz w:val="22"/>
        </w:rPr>
        <w:t xml:space="preserve">A noter que les formulaires seront considérés comment déposés et soumis à l’appel à projets uniquement par la réception d’un </w:t>
      </w:r>
      <w:r w:rsidRPr="0052679A">
        <w:rPr>
          <w:rFonts w:ascii="Calibri" w:hAnsi="Calibri" w:cs="Calibri"/>
          <w:b/>
          <w:bCs/>
          <w:sz w:val="22"/>
          <w:u w:val="single"/>
        </w:rPr>
        <w:t>accusé de réception</w:t>
      </w:r>
      <w:r w:rsidRPr="0052679A">
        <w:rPr>
          <w:rFonts w:ascii="Calibri" w:hAnsi="Calibri" w:cs="Calibri"/>
          <w:b/>
          <w:bCs/>
          <w:sz w:val="22"/>
        </w:rPr>
        <w:t xml:space="preserve"> par mail</w:t>
      </w:r>
      <w:r w:rsidRPr="0052679A">
        <w:rPr>
          <w:rFonts w:ascii="Calibri" w:hAnsi="Calibri" w:cs="Calibri"/>
          <w:sz w:val="22"/>
        </w:rPr>
        <w:t>. L’accusé de réception attribue un numéro de suivi du projet à maintenir pour les échanges futurs. En cas de non-réception de l’accusé de réception sous les 36h après la date d’envoi du formulaire, nous vous invitons à nous contacter par mail (</w:t>
      </w:r>
      <w:hyperlink r:id="rId16" w:history="1">
        <w:r w:rsidRPr="0052679A">
          <w:rPr>
            <w:rStyle w:val="Lienhypertexte"/>
            <w:rFonts w:ascii="Calibri" w:hAnsi="Calibri" w:cs="Calibri"/>
            <w:sz w:val="22"/>
          </w:rPr>
          <w:t>contact@firah.org</w:t>
        </w:r>
      </w:hyperlink>
      <w:r w:rsidRPr="0052679A">
        <w:rPr>
          <w:rFonts w:ascii="Calibri" w:hAnsi="Calibri" w:cs="Calibri"/>
          <w:sz w:val="22"/>
        </w:rPr>
        <w:t>) ou téléphone 07 65 80 35 46.</w:t>
      </w:r>
    </w:p>
    <w:p w14:paraId="0DFFD337" w14:textId="34EA8A1B" w:rsidR="007F772B" w:rsidRDefault="007F772B" w:rsidP="007F772B">
      <w:pPr>
        <w:spacing w:line="276" w:lineRule="auto"/>
        <w:jc w:val="both"/>
        <w:rPr>
          <w:rFonts w:ascii="Calibri" w:hAnsi="Calibri" w:cs="Calibri"/>
        </w:rPr>
      </w:pPr>
    </w:p>
    <w:p w14:paraId="2A569B61" w14:textId="77777777" w:rsidR="007F772B" w:rsidRPr="000D18E3" w:rsidRDefault="007F772B" w:rsidP="007F772B">
      <w:pPr>
        <w:pStyle w:val="Titre2"/>
        <w:numPr>
          <w:ilvl w:val="0"/>
          <w:numId w:val="30"/>
        </w:numPr>
        <w:jc w:val="both"/>
      </w:pPr>
      <w:bookmarkStart w:id="22" w:name="_Toc120717246"/>
      <w:bookmarkStart w:id="23" w:name="_Toc122611460"/>
      <w:r w:rsidRPr="000D18E3">
        <w:t>Ressources complémentaires</w:t>
      </w:r>
      <w:bookmarkEnd w:id="22"/>
      <w:bookmarkEnd w:id="23"/>
    </w:p>
    <w:p w14:paraId="5793AD22" w14:textId="77777777" w:rsidR="007F772B" w:rsidRPr="000D18E3" w:rsidRDefault="007F772B" w:rsidP="007F772B">
      <w:pPr>
        <w:pStyle w:val="Sansinterligne"/>
        <w:spacing w:before="120" w:after="120" w:line="276" w:lineRule="auto"/>
        <w:jc w:val="both"/>
        <w:rPr>
          <w:rFonts w:ascii="Calibri" w:hAnsi="Calibri" w:cs="Calibri"/>
        </w:rPr>
      </w:pPr>
      <w:r w:rsidRPr="000D18E3">
        <w:rPr>
          <w:rFonts w:ascii="Calibri" w:hAnsi="Calibri" w:cs="Calibri"/>
        </w:rPr>
        <w:t xml:space="preserve">Pour accéder à d’autres informations et mieux comprendre le type de projets qui sont attendus dans le cadre de cet appel à Projets, nous vous invitons à consulter les </w:t>
      </w:r>
      <w:hyperlink r:id="rId17" w:tooltip="Lien vers le site de la FIRAH, nouvelle fenêtre." w:history="1">
        <w:r w:rsidRPr="000D18E3">
          <w:rPr>
            <w:rStyle w:val="Lienhypertexte"/>
            <w:rFonts w:ascii="Calibri" w:hAnsi="Calibri" w:cs="Calibri"/>
          </w:rPr>
          <w:t>lauréats des appels à projets (site de la FIRAH)</w:t>
        </w:r>
      </w:hyperlink>
      <w:r w:rsidRPr="000D18E3">
        <w:rPr>
          <w:rFonts w:ascii="Calibri" w:hAnsi="Calibri" w:cs="Calibri"/>
        </w:rPr>
        <w:t>.</w:t>
      </w:r>
    </w:p>
    <w:p w14:paraId="5765C379" w14:textId="77777777" w:rsidR="007F772B" w:rsidRPr="000D18E3" w:rsidRDefault="007F772B" w:rsidP="007F772B">
      <w:pPr>
        <w:pStyle w:val="Sansinterligne"/>
        <w:spacing w:before="120" w:after="120" w:line="276" w:lineRule="auto"/>
        <w:jc w:val="both"/>
        <w:rPr>
          <w:rFonts w:ascii="Calibri" w:hAnsi="Calibri" w:cs="Calibri"/>
        </w:rPr>
      </w:pPr>
      <w:r w:rsidRPr="000D18E3">
        <w:rPr>
          <w:rFonts w:ascii="Calibri" w:hAnsi="Calibri" w:cs="Calibri"/>
        </w:rPr>
        <w:t xml:space="preserve">La FIRAH met également à votre disposition des </w:t>
      </w:r>
      <w:hyperlink r:id="rId18" w:tooltip="Lien vers le site de la FIRAH, nouvelle fenêtre." w:history="1">
        <w:r w:rsidRPr="000D18E3">
          <w:rPr>
            <w:rStyle w:val="Lienhypertexte"/>
            <w:rFonts w:ascii="Calibri" w:hAnsi="Calibri" w:cs="Calibri"/>
          </w:rPr>
          <w:t>outils (site de la FIRAH)</w:t>
        </w:r>
      </w:hyperlink>
      <w:r w:rsidRPr="000D18E3">
        <w:rPr>
          <w:rFonts w:ascii="Calibri" w:hAnsi="Calibri" w:cs="Calibri"/>
        </w:rPr>
        <w:t xml:space="preserve"> </w:t>
      </w:r>
      <w:r w:rsidRPr="000D18E3">
        <w:rPr>
          <w:rStyle w:val="Lienhypertexte"/>
          <w:rFonts w:ascii="Calibri" w:hAnsi="Calibri" w:cs="Calibri"/>
        </w:rPr>
        <w:t xml:space="preserve">et des </w:t>
      </w:r>
      <w:hyperlink r:id="rId19" w:tooltip="Lien vers le site de la FIRAH, nouvelle fenêtre." w:history="1">
        <w:r w:rsidRPr="000D18E3">
          <w:rPr>
            <w:rStyle w:val="Lienhypertexte"/>
            <w:rFonts w:ascii="Calibri" w:hAnsi="Calibri" w:cs="Calibri"/>
          </w:rPr>
          <w:t>guides méthodologiques (site de la FIRAH)</w:t>
        </w:r>
      </w:hyperlink>
      <w:r w:rsidRPr="000D18E3">
        <w:rPr>
          <w:rStyle w:val="Lienhypertexte"/>
          <w:rFonts w:ascii="Calibri" w:hAnsi="Calibri" w:cs="Calibri"/>
        </w:rPr>
        <w:t xml:space="preserve"> :</w:t>
      </w:r>
    </w:p>
    <w:p w14:paraId="7608D5CA" w14:textId="77777777" w:rsidR="007F772B" w:rsidRPr="000D18E3" w:rsidRDefault="007F772B" w:rsidP="007F772B">
      <w:pPr>
        <w:pStyle w:val="Sansinterligne"/>
        <w:numPr>
          <w:ilvl w:val="0"/>
          <w:numId w:val="32"/>
        </w:numPr>
        <w:spacing w:before="120" w:after="120" w:line="276" w:lineRule="auto"/>
        <w:jc w:val="both"/>
        <w:rPr>
          <w:rFonts w:ascii="Calibri" w:hAnsi="Calibri" w:cs="Calibri"/>
        </w:rPr>
      </w:pPr>
      <w:r w:rsidRPr="000D18E3">
        <w:rPr>
          <w:rFonts w:ascii="Calibri" w:hAnsi="Calibri" w:cs="Calibri"/>
        </w:rPr>
        <w:t>Le "Guide méthodologique pour la réalisation de supports d'application en format vidéo".</w:t>
      </w:r>
    </w:p>
    <w:p w14:paraId="4BFEA89C" w14:textId="77777777" w:rsidR="007F772B" w:rsidRPr="000D18E3" w:rsidRDefault="007F772B" w:rsidP="007F772B">
      <w:pPr>
        <w:pStyle w:val="Sansinterligne"/>
        <w:numPr>
          <w:ilvl w:val="0"/>
          <w:numId w:val="32"/>
        </w:numPr>
        <w:spacing w:before="120" w:after="120" w:line="276" w:lineRule="auto"/>
        <w:jc w:val="both"/>
        <w:rPr>
          <w:rFonts w:ascii="Calibri" w:hAnsi="Calibri" w:cs="Calibri"/>
        </w:rPr>
      </w:pPr>
      <w:r w:rsidRPr="000D18E3">
        <w:rPr>
          <w:rFonts w:ascii="Calibri" w:hAnsi="Calibri" w:cs="Calibri"/>
        </w:rPr>
        <w:t>Le "Guide méthodologique pour la réalisation d'espaces multimédias".</w:t>
      </w:r>
    </w:p>
    <w:p w14:paraId="039736D3" w14:textId="77777777" w:rsidR="007F772B" w:rsidRPr="000D18E3" w:rsidRDefault="007F772B" w:rsidP="007F772B">
      <w:pPr>
        <w:pStyle w:val="Sansinterligne"/>
        <w:numPr>
          <w:ilvl w:val="0"/>
          <w:numId w:val="32"/>
        </w:numPr>
        <w:spacing w:before="120" w:after="120" w:line="276" w:lineRule="auto"/>
        <w:jc w:val="both"/>
        <w:rPr>
          <w:rFonts w:ascii="Calibri" w:hAnsi="Calibri" w:cs="Calibri"/>
        </w:rPr>
      </w:pPr>
      <w:r w:rsidRPr="000D18E3">
        <w:rPr>
          <w:rFonts w:ascii="Calibri" w:hAnsi="Calibri" w:cs="Calibri"/>
        </w:rPr>
        <w:t>Le "Guide pour la réalisation de supports d'application". </w:t>
      </w:r>
    </w:p>
    <w:p w14:paraId="5B1F016F" w14:textId="77777777" w:rsidR="007F772B" w:rsidRPr="006E5799" w:rsidRDefault="007F772B" w:rsidP="007F772B">
      <w:pPr>
        <w:spacing w:line="276" w:lineRule="auto"/>
        <w:jc w:val="both"/>
        <w:rPr>
          <w:rFonts w:cstheme="minorHAnsi"/>
          <w:szCs w:val="24"/>
        </w:rPr>
      </w:pPr>
    </w:p>
    <w:p w14:paraId="38271F4C" w14:textId="4F86F5C9" w:rsidR="009D62C5" w:rsidRPr="005C1723" w:rsidRDefault="009D62C5" w:rsidP="007F772B">
      <w:pPr>
        <w:pStyle w:val="Titre2"/>
        <w:rPr>
          <w:rFonts w:ascii="Calibri" w:hAnsi="Calibri" w:cs="Calibri"/>
          <w:b/>
        </w:rPr>
      </w:pPr>
    </w:p>
    <w:sectPr w:rsidR="009D62C5" w:rsidRPr="005C1723" w:rsidSect="00477BA8">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2278" w14:textId="77777777" w:rsidR="00E86E6D" w:rsidRDefault="00E86E6D" w:rsidP="00F42CC9">
      <w:pPr>
        <w:spacing w:line="240" w:lineRule="auto"/>
      </w:pPr>
      <w:r>
        <w:separator/>
      </w:r>
    </w:p>
  </w:endnote>
  <w:endnote w:type="continuationSeparator" w:id="0">
    <w:p w14:paraId="6EAF3C64" w14:textId="77777777" w:rsidR="00E86E6D" w:rsidRDefault="00E86E6D" w:rsidP="00F42CC9">
      <w:pPr>
        <w:spacing w:line="240" w:lineRule="auto"/>
      </w:pPr>
      <w:r>
        <w:continuationSeparator/>
      </w:r>
    </w:p>
  </w:endnote>
  <w:endnote w:type="continuationNotice" w:id="1">
    <w:p w14:paraId="21DE9179" w14:textId="77777777" w:rsidR="00E86E6D" w:rsidRDefault="00E86E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stant 5 Heavy">
    <w:altName w:val="Calibri"/>
    <w:panose1 w:val="00000000000000000000"/>
    <w:charset w:val="00"/>
    <w:family w:val="swiss"/>
    <w:notTrueType/>
    <w:pitch w:val="default"/>
    <w:sig w:usb0="00000003" w:usb1="00000000" w:usb2="00000000" w:usb3="00000000" w:csb0="00000001" w:csb1="00000000"/>
  </w:font>
  <w:font w:name="Instant3">
    <w:altName w:val="Instant3"/>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30943"/>
      <w:docPartObj>
        <w:docPartGallery w:val="Page Numbers (Bottom of Page)"/>
        <w:docPartUnique/>
      </w:docPartObj>
    </w:sdtPr>
    <w:sdtEndPr/>
    <w:sdtContent>
      <w:p w14:paraId="3F17B995" w14:textId="6786E8C4" w:rsidR="00035F2C" w:rsidRDefault="00035F2C" w:rsidP="00041A3B">
        <w:pPr>
          <w:pStyle w:val="Pieddepage"/>
          <w:jc w:val="right"/>
        </w:pPr>
        <w:r>
          <w:fldChar w:fldCharType="begin"/>
        </w:r>
        <w:r>
          <w:instrText>PAGE   \* MERGEFORMAT</w:instrText>
        </w:r>
        <w:r>
          <w:fldChar w:fldCharType="separate"/>
        </w:r>
        <w:r w:rsidR="00393F1C">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EB03" w14:textId="77777777" w:rsidR="00E86E6D" w:rsidRDefault="00E86E6D" w:rsidP="00F42CC9">
      <w:pPr>
        <w:spacing w:line="240" w:lineRule="auto"/>
      </w:pPr>
      <w:r>
        <w:separator/>
      </w:r>
    </w:p>
  </w:footnote>
  <w:footnote w:type="continuationSeparator" w:id="0">
    <w:p w14:paraId="26DB188C" w14:textId="77777777" w:rsidR="00E86E6D" w:rsidRDefault="00E86E6D" w:rsidP="00F42CC9">
      <w:pPr>
        <w:spacing w:line="240" w:lineRule="auto"/>
      </w:pPr>
      <w:r>
        <w:continuationSeparator/>
      </w:r>
    </w:p>
  </w:footnote>
  <w:footnote w:type="continuationNotice" w:id="1">
    <w:p w14:paraId="25BBCB4E" w14:textId="77777777" w:rsidR="00E86E6D" w:rsidRDefault="00E86E6D">
      <w:pPr>
        <w:spacing w:line="240" w:lineRule="auto"/>
      </w:pPr>
    </w:p>
  </w:footnote>
  <w:footnote w:id="2">
    <w:p w14:paraId="45AEC5A3" w14:textId="10A11D5A" w:rsidR="00035F2C" w:rsidRDefault="00035F2C">
      <w:pPr>
        <w:pStyle w:val="Notedebasdepage"/>
      </w:pPr>
      <w:r>
        <w:rPr>
          <w:rStyle w:val="Appelnotedebasdep"/>
        </w:rPr>
        <w:footnoteRef/>
      </w:r>
      <w:r>
        <w:t xml:space="preserve"> AGEFIPH. Emploi et chômage des personnes handicapées. Tableau de bord National – premier semestre 2021. In Observatoire de l’emploi et du handicap. </w:t>
      </w:r>
      <w:r w:rsidRPr="008B511A">
        <w:t>https://www.agefiph.fr/sites/default/files/medias/fichiers/2021-10/Agefiph-TB-1sem21_BD.pdf</w:t>
      </w:r>
    </w:p>
  </w:footnote>
  <w:footnote w:id="3">
    <w:p w14:paraId="2DE7C794" w14:textId="3684D2A0" w:rsidR="00035F2C" w:rsidRPr="00701757" w:rsidRDefault="00035F2C">
      <w:pPr>
        <w:pStyle w:val="Notedebasdepage"/>
      </w:pPr>
      <w:r>
        <w:rPr>
          <w:rStyle w:val="Appelnotedebasdep"/>
        </w:rPr>
        <w:footnoteRef/>
      </w:r>
      <w:r>
        <w:t xml:space="preserve"> </w:t>
      </w:r>
      <w:r w:rsidRPr="00701757">
        <w:t>Emploi et chômage des personnes handicapées. Observatoire de l’emploi et du handicap. Novembre 2020.</w:t>
      </w:r>
    </w:p>
  </w:footnote>
  <w:footnote w:id="4">
    <w:p w14:paraId="3EF6A2E4" w14:textId="78395094" w:rsidR="00956667" w:rsidRDefault="00956667">
      <w:pPr>
        <w:pStyle w:val="Notedebasdepage"/>
      </w:pPr>
      <w:r>
        <w:rPr>
          <w:rStyle w:val="Appelnotedebasdep"/>
        </w:rPr>
        <w:footnoteRef/>
      </w:r>
      <w:r>
        <w:t xml:space="preserve"> </w:t>
      </w:r>
      <w:r w:rsidRPr="00956667">
        <w:t>https://www.igas.gouv.fr/IMG/pdf/synthese_igas-2020-handicapsetemploi-hd.pdf</w:t>
      </w:r>
    </w:p>
  </w:footnote>
  <w:footnote w:id="5">
    <w:p w14:paraId="6A16FC64" w14:textId="73F1AFEF" w:rsidR="00035F2C" w:rsidRDefault="00035F2C" w:rsidP="00655F6B">
      <w:pPr>
        <w:pStyle w:val="Commentaire"/>
      </w:pPr>
      <w:r>
        <w:rPr>
          <w:rStyle w:val="Appelnotedebasdep"/>
        </w:rPr>
        <w:footnoteRef/>
      </w:r>
      <w:r>
        <w:t xml:space="preserve"> </w:t>
      </w:r>
      <w:r w:rsidRPr="007B0C01">
        <w:rPr>
          <w:rFonts w:ascii="Calibri" w:hAnsi="Calibri"/>
          <w:sz w:val="18"/>
          <w:szCs w:val="18"/>
        </w:rPr>
        <w:t>Données Pôle emploi fin juin 2021 et données emploi-Insee 2020</w:t>
      </w:r>
    </w:p>
  </w:footnote>
  <w:footnote w:id="6">
    <w:p w14:paraId="1293B78D" w14:textId="289CAD51" w:rsidR="00035F2C" w:rsidRPr="005E35CC" w:rsidRDefault="00035F2C">
      <w:pPr>
        <w:pStyle w:val="Notedebasdepage"/>
        <w:rPr>
          <w:rFonts w:ascii="Segoe UI" w:hAnsi="Segoe UI" w:cs="Segoe UI"/>
          <w:color w:val="0000FF"/>
          <w:sz w:val="18"/>
          <w:szCs w:val="18"/>
          <w:u w:val="single"/>
        </w:rPr>
      </w:pPr>
      <w:r>
        <w:rPr>
          <w:rStyle w:val="Appelnotedebasdep"/>
        </w:rPr>
        <w:footnoteRef/>
      </w:r>
      <w:r>
        <w:t xml:space="preserve"> </w:t>
      </w:r>
      <w:hyperlink r:id="rId1" w:history="1">
        <w:r w:rsidR="00BE45B6">
          <w:rPr>
            <w:rStyle w:val="cf01"/>
            <w:color w:val="0000FF"/>
            <w:u w:val="single"/>
          </w:rPr>
          <w:t>https://www.igas.gouv.fr/IMG/pdf/synthese_igas-2020-handicapsetemploi-hd.pdf</w:t>
        </w:r>
      </w:hyperlink>
      <w:r w:rsidR="00BE45B6">
        <w:rPr>
          <w:rFonts w:ascii="Arial" w:hAnsi="Arial" w:cs="Arial"/>
        </w:rPr>
        <w:br/>
      </w:r>
      <w:hyperlink r:id="rId2" w:history="1">
        <w:r w:rsidR="00BE45B6">
          <w:rPr>
            <w:rStyle w:val="cf01"/>
            <w:color w:val="0000FF"/>
            <w:u w:val="single"/>
          </w:rPr>
          <w:t>https://www.anact.fr/maladies-chroniques-evolutives-les-enjeux</w:t>
        </w:r>
      </w:hyperlink>
    </w:p>
    <w:p w14:paraId="491C237C" w14:textId="132E75F2" w:rsidR="00BE45B6" w:rsidRDefault="00BE45B6">
      <w:pPr>
        <w:pStyle w:val="Notedebasdepage"/>
      </w:pPr>
      <w:r w:rsidRPr="00BE45B6">
        <w:rPr>
          <w:rStyle w:val="Lienhypertexte"/>
        </w:rPr>
        <w:t>https://www.has-sante.fr/upload/docs/application/pdf/2019-02/reco271_argumentaire_maintien_en_emploi_v1.pdf</w:t>
      </w:r>
    </w:p>
  </w:footnote>
  <w:footnote w:id="7">
    <w:p w14:paraId="41595801" w14:textId="77777777" w:rsidR="00035F2C" w:rsidRDefault="00035F2C" w:rsidP="00041A3B">
      <w:pPr>
        <w:pStyle w:val="Notedebasdepage"/>
        <w:jc w:val="both"/>
      </w:pPr>
      <w:r>
        <w:rPr>
          <w:rStyle w:val="Appelnotedebasdep"/>
        </w:rPr>
        <w:footnoteRef/>
      </w:r>
      <w:r>
        <w:t xml:space="preserve"> </w:t>
      </w:r>
      <w:r w:rsidRPr="00701757">
        <w:rPr>
          <w:szCs w:val="22"/>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8">
    <w:p w14:paraId="1B91F43C" w14:textId="7D31BCD5" w:rsidR="00035F2C" w:rsidRDefault="00035F2C" w:rsidP="00041A3B">
      <w:pPr>
        <w:pStyle w:val="Notedebasdepage"/>
      </w:pPr>
      <w:r>
        <w:rPr>
          <w:rStyle w:val="Appelnotedebasdep"/>
        </w:rPr>
        <w:footnoteRef/>
      </w:r>
      <w:r>
        <w:t xml:space="preserve"> </w:t>
      </w:r>
      <w:r w:rsidRPr="007E51F7">
        <w:rPr>
          <w:sz w:val="18"/>
        </w:rPr>
        <w:t xml:space="preserve">Retrouver une information complète sur cette convention internationale dans le centre ressources à </w:t>
      </w:r>
      <w:hyperlink r:id="rId3" w:tooltip="Lien vers le site de la convention relative aux droits des personnes handicapées, nouvelle fenêtre" w:history="1">
        <w:r w:rsidRPr="00E062E3">
          <w:rPr>
            <w:rStyle w:val="Lienhypertexte"/>
            <w:sz w:val="18"/>
          </w:rPr>
          <w:t>https://www.firah.org/la-convention-relative-aux-droits-des-personnes-handicapees.html</w:t>
        </w:r>
      </w:hyperlink>
    </w:p>
  </w:footnote>
  <w:footnote w:id="9">
    <w:p w14:paraId="49535B6B" w14:textId="4CD10AFE" w:rsidR="00035F2C" w:rsidRPr="00CD1A13" w:rsidRDefault="00035F2C" w:rsidP="00041A3B">
      <w:pPr>
        <w:pStyle w:val="Notedebasdepage"/>
        <w:jc w:val="both"/>
        <w:rPr>
          <w:sz w:val="18"/>
        </w:rPr>
      </w:pPr>
      <w:r w:rsidRPr="00F81052">
        <w:rPr>
          <w:rStyle w:val="Appelnotedebasdep"/>
        </w:rPr>
        <w:footnoteRef/>
      </w:r>
      <w:r w:rsidRPr="00F81052">
        <w:t xml:space="preserve"> </w:t>
      </w:r>
      <w:r w:rsidRPr="00F81052">
        <w:rPr>
          <w:sz w:val="18"/>
        </w:rPr>
        <w:t xml:space="preserve">Retrouver </w:t>
      </w:r>
      <w:r>
        <w:rPr>
          <w:sz w:val="18"/>
        </w:rPr>
        <w:t>la méthodologie pour une recherche participative</w:t>
      </w:r>
    </w:p>
    <w:p w14:paraId="1DE6E580" w14:textId="012890C9" w:rsidR="00035F2C" w:rsidRPr="00F81052" w:rsidRDefault="00393F1C" w:rsidP="00041A3B">
      <w:pPr>
        <w:pStyle w:val="Notedebasdepage"/>
        <w:jc w:val="both"/>
        <w:rPr>
          <w:rFonts w:cstheme="minorHAnsi"/>
          <w:color w:val="FF0000"/>
          <w:sz w:val="18"/>
          <w:szCs w:val="18"/>
        </w:rPr>
      </w:pPr>
      <w:hyperlink r:id="rId4" w:tooltip="Lien le site de la Firah et la page dédiée à la méthodologie de la recherche participative, nouvelle fenêtre" w:history="1">
        <w:r w:rsidR="00035F2C" w:rsidRPr="00E062E3">
          <w:rPr>
            <w:rStyle w:val="Lienhypertexte"/>
            <w:rFonts w:cstheme="minorHAnsi"/>
            <w:sz w:val="18"/>
            <w:szCs w:val="18"/>
          </w:rPr>
          <w:t>https://www.firah.org/methodologie-pour-une-recherche-participative.html</w:t>
        </w:r>
      </w:hyperlink>
    </w:p>
  </w:footnote>
  <w:footnote w:id="10">
    <w:p w14:paraId="3DFF19DF" w14:textId="77777777" w:rsidR="00035F2C" w:rsidRPr="00390ADD" w:rsidRDefault="00035F2C" w:rsidP="00041A3B">
      <w:pPr>
        <w:pStyle w:val="Notedebasdepage"/>
        <w:jc w:val="both"/>
        <w:rPr>
          <w:sz w:val="18"/>
          <w:szCs w:val="18"/>
        </w:rPr>
      </w:pPr>
      <w:r>
        <w:rPr>
          <w:rStyle w:val="Appelnotedebasdep"/>
        </w:rPr>
        <w:footnoteRef/>
      </w:r>
      <w:r>
        <w:t xml:space="preserve"> </w:t>
      </w:r>
      <w:r w:rsidRPr="00016BA6">
        <w:rPr>
          <w:sz w:val="18"/>
          <w:szCs w:val="18"/>
        </w:rPr>
        <w:t>C’est la question que le projet pose et</w:t>
      </w:r>
      <w:r w:rsidRPr="003A48FD">
        <w:rPr>
          <w:sz w:val="18"/>
          <w:szCs w:val="18"/>
        </w:rPr>
        <w:t xml:space="preserve">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w:t>
      </w:r>
      <w:proofErr w:type="gramStart"/>
      <w:r w:rsidRPr="003A48FD">
        <w:rPr>
          <w:sz w:val="18"/>
          <w:szCs w:val="18"/>
        </w:rPr>
        <w:t>89:Exercer</w:t>
      </w:r>
      <w:proofErr w:type="gramEnd"/>
      <w:r w:rsidRPr="003A48FD">
        <w:rPr>
          <w:sz w:val="18"/>
          <w:szCs w:val="18"/>
        </w:rPr>
        <w:t>_89 16/10/09 12:41 Page 144 Méthode Recherche Volume 20 N° 89</w:t>
      </w:r>
    </w:p>
  </w:footnote>
  <w:footnote w:id="11">
    <w:p w14:paraId="7E904697" w14:textId="4662C9BE" w:rsidR="00035F2C" w:rsidRDefault="00035F2C" w:rsidP="00041A3B">
      <w:pPr>
        <w:pStyle w:val="Notedebasdepage"/>
        <w:rPr>
          <w:sz w:val="18"/>
        </w:rPr>
      </w:pPr>
      <w:r>
        <w:rPr>
          <w:rStyle w:val="Appelnotedebasdep"/>
        </w:rPr>
        <w:footnoteRef/>
      </w:r>
      <w:r>
        <w:t xml:space="preserve"> </w:t>
      </w:r>
      <w:r w:rsidRPr="00CA0749">
        <w:rPr>
          <w:sz w:val="18"/>
        </w:rPr>
        <w:t xml:space="preserve">Retrouver </w:t>
      </w:r>
      <w:r>
        <w:rPr>
          <w:sz w:val="18"/>
        </w:rPr>
        <w:t>la méthodologie pour une recherche participative</w:t>
      </w:r>
    </w:p>
    <w:p w14:paraId="7FF1131A" w14:textId="40893C59" w:rsidR="00035F2C" w:rsidRDefault="00393F1C" w:rsidP="00041A3B">
      <w:pPr>
        <w:pStyle w:val="Notedebasdepage"/>
      </w:pPr>
      <w:hyperlink r:id="rId5" w:tooltip="Lien vers le site de la Firah et la page dédiée à la méthodologie pour valoriser les résultats de la recherche, nouvelle fenêtre" w:history="1">
        <w:r w:rsidR="00035F2C" w:rsidRPr="00E062E3">
          <w:rPr>
            <w:rStyle w:val="Lienhypertexte"/>
            <w:sz w:val="18"/>
          </w:rPr>
          <w:t>https://www.firah.org/methodologie-pour-valoriser-les-resultats-de-la-recherche.html</w:t>
        </w:r>
      </w:hyperlink>
    </w:p>
  </w:footnote>
  <w:footnote w:id="12">
    <w:p w14:paraId="5E76BD36" w14:textId="66C7308B" w:rsidR="00035F2C" w:rsidRPr="007B0C01" w:rsidRDefault="00035F2C" w:rsidP="00041A3B">
      <w:pPr>
        <w:pStyle w:val="Sansinterligne"/>
        <w:jc w:val="both"/>
        <w:rPr>
          <w:rFonts w:ascii="Calibri" w:hAnsi="Calibri" w:cstheme="minorHAnsi"/>
          <w:color w:val="FF0000"/>
          <w:sz w:val="18"/>
          <w:szCs w:val="18"/>
          <w:highlight w:val="yellow"/>
        </w:rPr>
      </w:pPr>
      <w:r w:rsidRPr="00784BA8">
        <w:rPr>
          <w:rStyle w:val="Appelnotedebasdep"/>
        </w:rPr>
        <w:footnoteRef/>
      </w:r>
      <w:r w:rsidRPr="00784BA8">
        <w:t xml:space="preserve"> </w:t>
      </w:r>
      <w:r w:rsidRPr="009457A4">
        <w:rPr>
          <w:rFonts w:ascii="Calibri" w:hAnsi="Calibri"/>
          <w:sz w:val="18"/>
          <w:szCs w:val="18"/>
        </w:rPr>
        <w:t>Retrouver une information complète sur les supports d’application réalisés par les recherches soutenues par la FIRAH</w:t>
      </w:r>
      <w:r w:rsidRPr="00784BA8">
        <w:rPr>
          <w:sz w:val="18"/>
          <w:szCs w:val="18"/>
        </w:rPr>
        <w:t xml:space="preserve"> : </w:t>
      </w:r>
      <w:hyperlink r:id="rId6" w:tooltip="Lien vers le site de la Firah et la page dédiée aux résultats et productions des recherches financées, nouvelle fenêtre" w:history="1">
        <w:r w:rsidRPr="007B0C01">
          <w:rPr>
            <w:rStyle w:val="Lienhypertexte"/>
            <w:rFonts w:ascii="Calibri" w:hAnsi="Calibri" w:cstheme="minorHAnsi"/>
            <w:sz w:val="18"/>
            <w:szCs w:val="18"/>
          </w:rPr>
          <w:t>https://www.firah.org/fr/resultats-productions-des-recherches-financees.htm</w:t>
        </w:r>
      </w:hyperlink>
      <w:r w:rsidRPr="007B0C01">
        <w:rPr>
          <w:rFonts w:ascii="Calibri" w:hAnsi="Calibri" w:cstheme="minorHAnsi"/>
          <w:sz w:val="18"/>
          <w:szCs w:val="18"/>
        </w:rPr>
        <w:t>l</w:t>
      </w:r>
    </w:p>
  </w:footnote>
  <w:footnote w:id="13">
    <w:p w14:paraId="0C45A8B2" w14:textId="77777777" w:rsidR="00035F2C" w:rsidRPr="00390ADD" w:rsidRDefault="00035F2C" w:rsidP="00041A3B">
      <w:pPr>
        <w:pStyle w:val="Notedebasdepage"/>
        <w:jc w:val="both"/>
        <w:rPr>
          <w:sz w:val="18"/>
        </w:rPr>
      </w:pPr>
      <w:r>
        <w:rPr>
          <w:rStyle w:val="Appelnotedebasdep"/>
        </w:rPr>
        <w:footnoteRef/>
      </w:r>
      <w:r>
        <w:t xml:space="preserve"> </w:t>
      </w:r>
      <w:r w:rsidRPr="004D6373">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14">
    <w:p w14:paraId="5714B502" w14:textId="77777777" w:rsidR="00035F2C" w:rsidRPr="0075053B" w:rsidRDefault="00035F2C" w:rsidP="00AF1EC9">
      <w:pPr>
        <w:pStyle w:val="Notedebasdepage"/>
        <w:jc w:val="both"/>
        <w:rPr>
          <w:rFonts w:asciiTheme="minorHAnsi" w:hAnsiTheme="minorHAnsi" w:cstheme="minorHAnsi"/>
        </w:rPr>
      </w:pPr>
      <w:r w:rsidRPr="0075053B">
        <w:rPr>
          <w:rStyle w:val="Appelnotedebasdep"/>
          <w:rFonts w:asciiTheme="minorHAnsi" w:hAnsiTheme="minorHAnsi" w:cstheme="minorHAnsi"/>
        </w:rPr>
        <w:footnoteRef/>
      </w:r>
      <w:r w:rsidRPr="0075053B">
        <w:rPr>
          <w:rFonts w:asciiTheme="minorHAnsi" w:hAnsiTheme="minorHAnsi" w:cstheme="minorHAnsi"/>
        </w:rPr>
        <w:t xml:space="preserve"> </w:t>
      </w:r>
      <w:r w:rsidRPr="003937F7">
        <w:rPr>
          <w:sz w:val="18"/>
        </w:rPr>
        <w:t>Le décret en date du 2 octobre 2020 redéfinit les missions de ces établissements médico-sociaux.</w:t>
      </w:r>
    </w:p>
  </w:footnote>
  <w:footnote w:id="15">
    <w:p w14:paraId="5070E551" w14:textId="77777777" w:rsidR="00035F2C" w:rsidRPr="0075053B" w:rsidRDefault="00035F2C" w:rsidP="00AF1EC9">
      <w:pPr>
        <w:pStyle w:val="Notedebasdepage"/>
        <w:jc w:val="both"/>
        <w:rPr>
          <w:rFonts w:asciiTheme="minorHAnsi" w:hAnsiTheme="minorHAnsi" w:cstheme="minorHAnsi"/>
        </w:rPr>
      </w:pPr>
      <w:r w:rsidRPr="0075053B">
        <w:rPr>
          <w:rStyle w:val="Appelnotedebasdep"/>
          <w:rFonts w:asciiTheme="minorHAnsi" w:hAnsiTheme="minorHAnsi" w:cstheme="minorHAnsi"/>
        </w:rPr>
        <w:footnoteRef/>
      </w:r>
      <w:r w:rsidRPr="0075053B">
        <w:rPr>
          <w:rFonts w:asciiTheme="minorHAnsi" w:hAnsiTheme="minorHAnsi" w:cstheme="minorHAnsi"/>
        </w:rPr>
        <w:t xml:space="preserve"> </w:t>
      </w:r>
      <w:r w:rsidRPr="003937F7">
        <w:rPr>
          <w:sz w:val="18"/>
        </w:rPr>
        <w:t>Les ESPR et les ESPO sont des établissements médico-sociaux qui accueillent des personnes handicapées, les accompagnent dans leur orientation et dispensent des formations qualifiantes après le cas échéant, une formation préparatoire.</w:t>
      </w:r>
    </w:p>
  </w:footnote>
  <w:footnote w:id="16">
    <w:p w14:paraId="07900088" w14:textId="77777777" w:rsidR="007F772B" w:rsidRDefault="007F772B" w:rsidP="007F772B">
      <w:pPr>
        <w:pStyle w:val="Notedebasdepage"/>
        <w:tabs>
          <w:tab w:val="left" w:pos="6090"/>
        </w:tabs>
      </w:pPr>
      <w:r>
        <w:rPr>
          <w:rStyle w:val="Appelnotedebasdep"/>
        </w:rPr>
        <w:footnoteRef/>
      </w:r>
      <w:r>
        <w:t xml:space="preserve"> </w:t>
      </w:r>
      <w:bookmarkStart w:id="17" w:name="_Hlk90570091"/>
      <w:r w:rsidRPr="000D18E3">
        <w:fldChar w:fldCharType="begin"/>
      </w:r>
      <w:r w:rsidRPr="000D18E3">
        <w:rPr>
          <w:rFonts w:cs="Calibri"/>
        </w:rPr>
        <w:instrText xml:space="preserve"> HYPERLINK "https://www.firah.org/fr/guides-m-thodologiques.html" </w:instrText>
      </w:r>
      <w:r w:rsidRPr="000D18E3">
        <w:fldChar w:fldCharType="separate"/>
      </w:r>
      <w:r w:rsidRPr="000D18E3">
        <w:rPr>
          <w:rStyle w:val="Lienhypertexte"/>
          <w:rFonts w:cs="Calibri"/>
        </w:rPr>
        <w:t>https://www.firah.org/fr/guides-m-thodologiques.html</w:t>
      </w:r>
      <w:r w:rsidRPr="000D18E3">
        <w:rPr>
          <w:rStyle w:val="Lienhypertexte"/>
          <w:rFonts w:cs="Calibri"/>
        </w:rPr>
        <w:fldChar w:fldCharType="end"/>
      </w:r>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4A1F" w14:textId="4B46BC05" w:rsidR="00035F2C" w:rsidRDefault="00035F2C">
    <w:pPr>
      <w:pStyle w:val="En-tte"/>
    </w:pPr>
    <w:r w:rsidRPr="00477BA8">
      <w:rPr>
        <w:noProof/>
        <w:lang w:eastAsia="fr-FR"/>
      </w:rPr>
      <w:drawing>
        <wp:anchor distT="0" distB="0" distL="114300" distR="114300" simplePos="0" relativeHeight="251658241" behindDoc="0" locked="0" layoutInCell="1" allowOverlap="1" wp14:anchorId="2A8E8313" wp14:editId="69E833A1">
          <wp:simplePos x="0" y="0"/>
          <wp:positionH relativeFrom="margin">
            <wp:posOffset>3268345</wp:posOffset>
          </wp:positionH>
          <wp:positionV relativeFrom="paragraph">
            <wp:posOffset>99060</wp:posOffset>
          </wp:positionV>
          <wp:extent cx="1516380" cy="1069975"/>
          <wp:effectExtent l="0" t="0" r="7620" b="0"/>
          <wp:wrapTopAndBottom/>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1069975"/>
                  </a:xfrm>
                  <a:prstGeom prst="rect">
                    <a:avLst/>
                  </a:prstGeom>
                </pic:spPr>
              </pic:pic>
            </a:graphicData>
          </a:graphic>
          <wp14:sizeRelH relativeFrom="margin">
            <wp14:pctWidth>0</wp14:pctWidth>
          </wp14:sizeRelH>
          <wp14:sizeRelV relativeFrom="margin">
            <wp14:pctHeight>0</wp14:pctHeight>
          </wp14:sizeRelV>
        </wp:anchor>
      </w:drawing>
    </w:r>
    <w:r w:rsidRPr="00477BA8">
      <w:rPr>
        <w:noProof/>
        <w:lang w:eastAsia="fr-FR"/>
      </w:rPr>
      <w:drawing>
        <wp:anchor distT="0" distB="0" distL="114300" distR="114300" simplePos="0" relativeHeight="251658240" behindDoc="0" locked="0" layoutInCell="1" allowOverlap="1" wp14:anchorId="3FD161A8" wp14:editId="3918F7C8">
          <wp:simplePos x="0" y="0"/>
          <wp:positionH relativeFrom="column">
            <wp:posOffset>1127125</wp:posOffset>
          </wp:positionH>
          <wp:positionV relativeFrom="paragraph">
            <wp:posOffset>114300</wp:posOffset>
          </wp:positionV>
          <wp:extent cx="1828800" cy="1078865"/>
          <wp:effectExtent l="0" t="0" r="0" b="0"/>
          <wp:wrapTopAndBottom/>
          <wp:docPr id="3" name="Imag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1078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C37"/>
    <w:multiLevelType w:val="hybridMultilevel"/>
    <w:tmpl w:val="FCBEB9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62252"/>
    <w:multiLevelType w:val="multilevel"/>
    <w:tmpl w:val="C82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45263"/>
    <w:multiLevelType w:val="multilevel"/>
    <w:tmpl w:val="C5DA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D5F58"/>
    <w:multiLevelType w:val="hybridMultilevel"/>
    <w:tmpl w:val="020CC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F44B0"/>
    <w:multiLevelType w:val="hybridMultilevel"/>
    <w:tmpl w:val="D0FE170E"/>
    <w:lvl w:ilvl="0" w:tplc="442CDEBE">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65F72"/>
    <w:multiLevelType w:val="hybridMultilevel"/>
    <w:tmpl w:val="D9122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B47297"/>
    <w:multiLevelType w:val="hybridMultilevel"/>
    <w:tmpl w:val="910C1F18"/>
    <w:lvl w:ilvl="0" w:tplc="040C0015">
      <w:start w:val="7"/>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ED0AE2"/>
    <w:multiLevelType w:val="hybridMultilevel"/>
    <w:tmpl w:val="F0B039A2"/>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BB213D"/>
    <w:multiLevelType w:val="hybridMultilevel"/>
    <w:tmpl w:val="83167B80"/>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E43E40"/>
    <w:multiLevelType w:val="hybridMultilevel"/>
    <w:tmpl w:val="0776A352"/>
    <w:lvl w:ilvl="0" w:tplc="ECBC6A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44481B"/>
    <w:multiLevelType w:val="hybridMultilevel"/>
    <w:tmpl w:val="A3206AAE"/>
    <w:lvl w:ilvl="0" w:tplc="C7687136">
      <w:start w:val="1"/>
      <w:numFmt w:val="decimal"/>
      <w:lvlText w:val="%1-"/>
      <w:lvlJc w:val="left"/>
      <w:pPr>
        <w:ind w:left="720" w:hanging="360"/>
      </w:pPr>
      <w:rPr>
        <w:rFonts w:ascii="Calibri" w:eastAsiaTheme="minorHAnsi" w:hAnsi="Calibri" w:cs="Times New Roman" w:hint="default"/>
        <w:color w:val="0000FF"/>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CC0B63"/>
    <w:multiLevelType w:val="hybridMultilevel"/>
    <w:tmpl w:val="045EF9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09E5824"/>
    <w:multiLevelType w:val="hybridMultilevel"/>
    <w:tmpl w:val="0C322FD6"/>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55756B"/>
    <w:multiLevelType w:val="hybridMultilevel"/>
    <w:tmpl w:val="EF5080EC"/>
    <w:lvl w:ilvl="0" w:tplc="6D8875FC">
      <w:start w:val="1"/>
      <w:numFmt w:val="bullet"/>
      <w:lvlText w:val=""/>
      <w:lvlJc w:val="left"/>
      <w:pPr>
        <w:ind w:left="1068" w:hanging="360"/>
      </w:pPr>
      <w:rPr>
        <w:rFonts w:ascii="Symbol" w:hAnsi="Symbol" w:hint="default"/>
        <w:color w:val="5D1767"/>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3AD39DC"/>
    <w:multiLevelType w:val="hybridMultilevel"/>
    <w:tmpl w:val="C91609F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379917BA"/>
    <w:multiLevelType w:val="hybridMultilevel"/>
    <w:tmpl w:val="04D4A504"/>
    <w:lvl w:ilvl="0" w:tplc="442CDEB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F8458C"/>
    <w:multiLevelType w:val="hybridMultilevel"/>
    <w:tmpl w:val="FDF06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8313D3"/>
    <w:multiLevelType w:val="hybridMultilevel"/>
    <w:tmpl w:val="AE7EAD78"/>
    <w:lvl w:ilvl="0" w:tplc="7ECAA6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44AAA"/>
    <w:multiLevelType w:val="hybridMultilevel"/>
    <w:tmpl w:val="2B0494D8"/>
    <w:lvl w:ilvl="0" w:tplc="CDE2F65A">
      <w:start w:val="1"/>
      <w:numFmt w:val="bullet"/>
      <w:lvlText w:val="•"/>
      <w:lvlJc w:val="left"/>
      <w:pPr>
        <w:tabs>
          <w:tab w:val="num" w:pos="720"/>
        </w:tabs>
        <w:ind w:left="720" w:hanging="360"/>
      </w:pPr>
      <w:rPr>
        <w:rFonts w:ascii="Arial" w:hAnsi="Arial" w:cs="Times New Roman" w:hint="default"/>
      </w:rPr>
    </w:lvl>
    <w:lvl w:ilvl="1" w:tplc="9CEE02AA">
      <w:start w:val="1"/>
      <w:numFmt w:val="bullet"/>
      <w:lvlText w:val="•"/>
      <w:lvlJc w:val="left"/>
      <w:pPr>
        <w:tabs>
          <w:tab w:val="num" w:pos="1440"/>
        </w:tabs>
        <w:ind w:left="1440" w:hanging="360"/>
      </w:pPr>
      <w:rPr>
        <w:rFonts w:ascii="Arial" w:hAnsi="Arial" w:cs="Times New Roman" w:hint="default"/>
      </w:rPr>
    </w:lvl>
    <w:lvl w:ilvl="2" w:tplc="9BF6919C">
      <w:start w:val="1"/>
      <w:numFmt w:val="bullet"/>
      <w:lvlText w:val="•"/>
      <w:lvlJc w:val="left"/>
      <w:pPr>
        <w:tabs>
          <w:tab w:val="num" w:pos="2160"/>
        </w:tabs>
        <w:ind w:left="2160" w:hanging="360"/>
      </w:pPr>
      <w:rPr>
        <w:rFonts w:ascii="Arial" w:hAnsi="Arial" w:cs="Times New Roman" w:hint="default"/>
      </w:rPr>
    </w:lvl>
    <w:lvl w:ilvl="3" w:tplc="ACD294EE">
      <w:start w:val="1"/>
      <w:numFmt w:val="bullet"/>
      <w:lvlText w:val="•"/>
      <w:lvlJc w:val="left"/>
      <w:pPr>
        <w:tabs>
          <w:tab w:val="num" w:pos="2880"/>
        </w:tabs>
        <w:ind w:left="2880" w:hanging="360"/>
      </w:pPr>
      <w:rPr>
        <w:rFonts w:ascii="Arial" w:hAnsi="Arial" w:cs="Times New Roman" w:hint="default"/>
      </w:rPr>
    </w:lvl>
    <w:lvl w:ilvl="4" w:tplc="DCCC4030">
      <w:start w:val="1"/>
      <w:numFmt w:val="bullet"/>
      <w:lvlText w:val="•"/>
      <w:lvlJc w:val="left"/>
      <w:pPr>
        <w:tabs>
          <w:tab w:val="num" w:pos="3600"/>
        </w:tabs>
        <w:ind w:left="3600" w:hanging="360"/>
      </w:pPr>
      <w:rPr>
        <w:rFonts w:ascii="Arial" w:hAnsi="Arial" w:cs="Times New Roman" w:hint="default"/>
      </w:rPr>
    </w:lvl>
    <w:lvl w:ilvl="5" w:tplc="E10C222A">
      <w:start w:val="1"/>
      <w:numFmt w:val="bullet"/>
      <w:lvlText w:val="•"/>
      <w:lvlJc w:val="left"/>
      <w:pPr>
        <w:tabs>
          <w:tab w:val="num" w:pos="4320"/>
        </w:tabs>
        <w:ind w:left="4320" w:hanging="360"/>
      </w:pPr>
      <w:rPr>
        <w:rFonts w:ascii="Arial" w:hAnsi="Arial" w:cs="Times New Roman" w:hint="default"/>
      </w:rPr>
    </w:lvl>
    <w:lvl w:ilvl="6" w:tplc="1BDE9B40">
      <w:start w:val="1"/>
      <w:numFmt w:val="bullet"/>
      <w:lvlText w:val="•"/>
      <w:lvlJc w:val="left"/>
      <w:pPr>
        <w:tabs>
          <w:tab w:val="num" w:pos="5040"/>
        </w:tabs>
        <w:ind w:left="5040" w:hanging="360"/>
      </w:pPr>
      <w:rPr>
        <w:rFonts w:ascii="Arial" w:hAnsi="Arial" w:cs="Times New Roman" w:hint="default"/>
      </w:rPr>
    </w:lvl>
    <w:lvl w:ilvl="7" w:tplc="7B2EF1D0">
      <w:start w:val="1"/>
      <w:numFmt w:val="bullet"/>
      <w:lvlText w:val="•"/>
      <w:lvlJc w:val="left"/>
      <w:pPr>
        <w:tabs>
          <w:tab w:val="num" w:pos="5760"/>
        </w:tabs>
        <w:ind w:left="5760" w:hanging="360"/>
      </w:pPr>
      <w:rPr>
        <w:rFonts w:ascii="Arial" w:hAnsi="Arial" w:cs="Times New Roman" w:hint="default"/>
      </w:rPr>
    </w:lvl>
    <w:lvl w:ilvl="8" w:tplc="54D6F95C">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A897D64"/>
    <w:multiLevelType w:val="hybridMultilevel"/>
    <w:tmpl w:val="BF8280AE"/>
    <w:lvl w:ilvl="0" w:tplc="163C52C2">
      <w:start w:val="1"/>
      <w:numFmt w:val="bullet"/>
      <w:lvlText w:val=""/>
      <w:lvlJc w:val="left"/>
      <w:pPr>
        <w:ind w:left="720" w:hanging="360"/>
      </w:pPr>
      <w:rPr>
        <w:rFonts w:ascii="Symbol" w:hAnsi="Symbol" w:hint="default"/>
        <w:color w:val="5D1767"/>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D358FE"/>
    <w:multiLevelType w:val="hybridMultilevel"/>
    <w:tmpl w:val="6EF29D56"/>
    <w:lvl w:ilvl="0" w:tplc="7ECAA66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8E038A2"/>
    <w:multiLevelType w:val="hybridMultilevel"/>
    <w:tmpl w:val="A984A07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7B739A"/>
    <w:multiLevelType w:val="hybridMultilevel"/>
    <w:tmpl w:val="3458A2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BD063EE"/>
    <w:multiLevelType w:val="hybridMultilevel"/>
    <w:tmpl w:val="850CA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5E2724"/>
    <w:multiLevelType w:val="hybridMultilevel"/>
    <w:tmpl w:val="3D402414"/>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3848C6"/>
    <w:multiLevelType w:val="hybridMultilevel"/>
    <w:tmpl w:val="AC6AFA3A"/>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E62E20"/>
    <w:multiLevelType w:val="hybridMultilevel"/>
    <w:tmpl w:val="A3E8940C"/>
    <w:lvl w:ilvl="0" w:tplc="442CDEBE">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4216AC6"/>
    <w:multiLevelType w:val="hybridMultilevel"/>
    <w:tmpl w:val="0BFAE8DE"/>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E9278A1"/>
    <w:multiLevelType w:val="hybridMultilevel"/>
    <w:tmpl w:val="50ECE10C"/>
    <w:lvl w:ilvl="0" w:tplc="8A52FC4A">
      <w:start w:val="4"/>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0"/>
  </w:num>
  <w:num w:numId="4">
    <w:abstractNumId w:val="15"/>
  </w:num>
  <w:num w:numId="5">
    <w:abstractNumId w:val="6"/>
  </w:num>
  <w:num w:numId="6">
    <w:abstractNumId w:val="7"/>
  </w:num>
  <w:num w:numId="7">
    <w:abstractNumId w:val="13"/>
  </w:num>
  <w:num w:numId="8">
    <w:abstractNumId w:val="27"/>
  </w:num>
  <w:num w:numId="9">
    <w:abstractNumId w:val="26"/>
  </w:num>
  <w:num w:numId="10">
    <w:abstractNumId w:val="8"/>
  </w:num>
  <w:num w:numId="11">
    <w:abstractNumId w:val="29"/>
  </w:num>
  <w:num w:numId="12">
    <w:abstractNumId w:val="18"/>
  </w:num>
  <w:num w:numId="13">
    <w:abstractNumId w:val="10"/>
  </w:num>
  <w:num w:numId="14">
    <w:abstractNumId w:val="5"/>
  </w:num>
  <w:num w:numId="15">
    <w:abstractNumId w:val="16"/>
  </w:num>
  <w:num w:numId="16">
    <w:abstractNumId w:val="4"/>
  </w:num>
  <w:num w:numId="17">
    <w:abstractNumId w:val="21"/>
  </w:num>
  <w:num w:numId="18">
    <w:abstractNumId w:val="14"/>
  </w:num>
  <w:num w:numId="19">
    <w:abstractNumId w:val="1"/>
  </w:num>
  <w:num w:numId="20">
    <w:abstractNumId w:val="2"/>
  </w:num>
  <w:num w:numId="21">
    <w:abstractNumId w:val="18"/>
  </w:num>
  <w:num w:numId="22">
    <w:abstractNumId w:val="23"/>
  </w:num>
  <w:num w:numId="23">
    <w:abstractNumId w:val="24"/>
  </w:num>
  <w:num w:numId="24">
    <w:abstractNumId w:val="22"/>
  </w:num>
  <w:num w:numId="25">
    <w:abstractNumId w:val="31"/>
  </w:num>
  <w:num w:numId="26">
    <w:abstractNumId w:val="20"/>
  </w:num>
  <w:num w:numId="27">
    <w:abstractNumId w:val="12"/>
  </w:num>
  <w:num w:numId="28">
    <w:abstractNumId w:val="9"/>
  </w:num>
  <w:num w:numId="29">
    <w:abstractNumId w:val="25"/>
  </w:num>
  <w:num w:numId="30">
    <w:abstractNumId w:val="0"/>
  </w:num>
  <w:num w:numId="31">
    <w:abstractNumId w:val="17"/>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EF"/>
    <w:rsid w:val="00011373"/>
    <w:rsid w:val="000124D7"/>
    <w:rsid w:val="000222DA"/>
    <w:rsid w:val="00027810"/>
    <w:rsid w:val="000335E0"/>
    <w:rsid w:val="00034548"/>
    <w:rsid w:val="00035F2C"/>
    <w:rsid w:val="00041A3B"/>
    <w:rsid w:val="000532A7"/>
    <w:rsid w:val="000548BE"/>
    <w:rsid w:val="00060548"/>
    <w:rsid w:val="00076B8E"/>
    <w:rsid w:val="00083301"/>
    <w:rsid w:val="00090D25"/>
    <w:rsid w:val="000B1FDB"/>
    <w:rsid w:val="000B280B"/>
    <w:rsid w:val="000C21FE"/>
    <w:rsid w:val="000C43AA"/>
    <w:rsid w:val="000C74B9"/>
    <w:rsid w:val="000D4924"/>
    <w:rsid w:val="000D60F5"/>
    <w:rsid w:val="000D6E4A"/>
    <w:rsid w:val="000E16C2"/>
    <w:rsid w:val="000E4D7E"/>
    <w:rsid w:val="000E61C0"/>
    <w:rsid w:val="000F394B"/>
    <w:rsid w:val="000F462D"/>
    <w:rsid w:val="000F4980"/>
    <w:rsid w:val="00102085"/>
    <w:rsid w:val="00103A63"/>
    <w:rsid w:val="00104299"/>
    <w:rsid w:val="00120493"/>
    <w:rsid w:val="00122B79"/>
    <w:rsid w:val="00125CE8"/>
    <w:rsid w:val="00126F1E"/>
    <w:rsid w:val="00132481"/>
    <w:rsid w:val="001357A0"/>
    <w:rsid w:val="00147BDA"/>
    <w:rsid w:val="00147E1E"/>
    <w:rsid w:val="00155314"/>
    <w:rsid w:val="0016465F"/>
    <w:rsid w:val="00190008"/>
    <w:rsid w:val="0019117B"/>
    <w:rsid w:val="00195A82"/>
    <w:rsid w:val="00196863"/>
    <w:rsid w:val="001A7E5A"/>
    <w:rsid w:val="001B3F26"/>
    <w:rsid w:val="001B5466"/>
    <w:rsid w:val="001B6DB8"/>
    <w:rsid w:val="001B7908"/>
    <w:rsid w:val="001D70D5"/>
    <w:rsid w:val="001E5223"/>
    <w:rsid w:val="001E5238"/>
    <w:rsid w:val="001F36D2"/>
    <w:rsid w:val="001F5581"/>
    <w:rsid w:val="001F648D"/>
    <w:rsid w:val="001F6EFF"/>
    <w:rsid w:val="00201673"/>
    <w:rsid w:val="00204B9E"/>
    <w:rsid w:val="00204E48"/>
    <w:rsid w:val="00204F0D"/>
    <w:rsid w:val="0020738C"/>
    <w:rsid w:val="00213E15"/>
    <w:rsid w:val="0021701F"/>
    <w:rsid w:val="00224AEC"/>
    <w:rsid w:val="00226EB5"/>
    <w:rsid w:val="00230A01"/>
    <w:rsid w:val="00232325"/>
    <w:rsid w:val="00235C03"/>
    <w:rsid w:val="00247ECF"/>
    <w:rsid w:val="0025355E"/>
    <w:rsid w:val="0026161C"/>
    <w:rsid w:val="00262CF3"/>
    <w:rsid w:val="00264D14"/>
    <w:rsid w:val="00271F8D"/>
    <w:rsid w:val="00281031"/>
    <w:rsid w:val="002834C1"/>
    <w:rsid w:val="00287E5D"/>
    <w:rsid w:val="00293093"/>
    <w:rsid w:val="002A03C7"/>
    <w:rsid w:val="002A2B83"/>
    <w:rsid w:val="002A7100"/>
    <w:rsid w:val="002B6AB0"/>
    <w:rsid w:val="002C32CF"/>
    <w:rsid w:val="002D01FE"/>
    <w:rsid w:val="002D1787"/>
    <w:rsid w:val="002D66D5"/>
    <w:rsid w:val="002E3A7C"/>
    <w:rsid w:val="002E4FAD"/>
    <w:rsid w:val="002E712F"/>
    <w:rsid w:val="002F0DC8"/>
    <w:rsid w:val="002F6F40"/>
    <w:rsid w:val="003105DD"/>
    <w:rsid w:val="003128B6"/>
    <w:rsid w:val="00315F30"/>
    <w:rsid w:val="00323A26"/>
    <w:rsid w:val="00324A33"/>
    <w:rsid w:val="00327526"/>
    <w:rsid w:val="00332687"/>
    <w:rsid w:val="00351FF9"/>
    <w:rsid w:val="0035638B"/>
    <w:rsid w:val="0035645B"/>
    <w:rsid w:val="00357ADF"/>
    <w:rsid w:val="003601DD"/>
    <w:rsid w:val="00363366"/>
    <w:rsid w:val="003643B6"/>
    <w:rsid w:val="00370915"/>
    <w:rsid w:val="00376711"/>
    <w:rsid w:val="00380EFD"/>
    <w:rsid w:val="00381B4E"/>
    <w:rsid w:val="00385B8E"/>
    <w:rsid w:val="003933F9"/>
    <w:rsid w:val="003937F7"/>
    <w:rsid w:val="00393F1C"/>
    <w:rsid w:val="003A1D91"/>
    <w:rsid w:val="003A3351"/>
    <w:rsid w:val="003B1BD3"/>
    <w:rsid w:val="003B2A4C"/>
    <w:rsid w:val="003B4D96"/>
    <w:rsid w:val="003B5F07"/>
    <w:rsid w:val="003B71B0"/>
    <w:rsid w:val="003B7D12"/>
    <w:rsid w:val="003C0AC2"/>
    <w:rsid w:val="003C53BA"/>
    <w:rsid w:val="003C5E0A"/>
    <w:rsid w:val="003D69CF"/>
    <w:rsid w:val="003E5386"/>
    <w:rsid w:val="003E56C6"/>
    <w:rsid w:val="003E6B4A"/>
    <w:rsid w:val="003F7FB1"/>
    <w:rsid w:val="004033BE"/>
    <w:rsid w:val="00406276"/>
    <w:rsid w:val="0041363D"/>
    <w:rsid w:val="00422B13"/>
    <w:rsid w:val="00427085"/>
    <w:rsid w:val="004322E5"/>
    <w:rsid w:val="0043798D"/>
    <w:rsid w:val="004476BD"/>
    <w:rsid w:val="00450250"/>
    <w:rsid w:val="00450CC6"/>
    <w:rsid w:val="00453632"/>
    <w:rsid w:val="00453F0B"/>
    <w:rsid w:val="00454C1C"/>
    <w:rsid w:val="00455088"/>
    <w:rsid w:val="004557B8"/>
    <w:rsid w:val="00457C1B"/>
    <w:rsid w:val="00464C8E"/>
    <w:rsid w:val="00465E00"/>
    <w:rsid w:val="00472102"/>
    <w:rsid w:val="004740DA"/>
    <w:rsid w:val="00474AAA"/>
    <w:rsid w:val="00477BA8"/>
    <w:rsid w:val="004931F9"/>
    <w:rsid w:val="004A5336"/>
    <w:rsid w:val="004A5453"/>
    <w:rsid w:val="004A66E8"/>
    <w:rsid w:val="004B006E"/>
    <w:rsid w:val="004B35DC"/>
    <w:rsid w:val="004B6740"/>
    <w:rsid w:val="004C3DCA"/>
    <w:rsid w:val="004C5C28"/>
    <w:rsid w:val="004C6E20"/>
    <w:rsid w:val="004C7CE2"/>
    <w:rsid w:val="004D13AC"/>
    <w:rsid w:val="004D4443"/>
    <w:rsid w:val="004E226F"/>
    <w:rsid w:val="004F490A"/>
    <w:rsid w:val="005001C6"/>
    <w:rsid w:val="0052679A"/>
    <w:rsid w:val="00535542"/>
    <w:rsid w:val="00547F64"/>
    <w:rsid w:val="00555C92"/>
    <w:rsid w:val="00564AFC"/>
    <w:rsid w:val="005651B6"/>
    <w:rsid w:val="0057214B"/>
    <w:rsid w:val="00573388"/>
    <w:rsid w:val="005838D1"/>
    <w:rsid w:val="00585547"/>
    <w:rsid w:val="00593B47"/>
    <w:rsid w:val="005A22FE"/>
    <w:rsid w:val="005A6645"/>
    <w:rsid w:val="005B478E"/>
    <w:rsid w:val="005B4E36"/>
    <w:rsid w:val="005B6649"/>
    <w:rsid w:val="005C1723"/>
    <w:rsid w:val="005C31DA"/>
    <w:rsid w:val="005C7FE6"/>
    <w:rsid w:val="005D16B8"/>
    <w:rsid w:val="005D2502"/>
    <w:rsid w:val="005E11AC"/>
    <w:rsid w:val="005E2CDD"/>
    <w:rsid w:val="005E35CC"/>
    <w:rsid w:val="005E5225"/>
    <w:rsid w:val="005E6B7F"/>
    <w:rsid w:val="005E7F89"/>
    <w:rsid w:val="005E7FEB"/>
    <w:rsid w:val="005F1058"/>
    <w:rsid w:val="005F3479"/>
    <w:rsid w:val="005F570C"/>
    <w:rsid w:val="005F708E"/>
    <w:rsid w:val="005F7639"/>
    <w:rsid w:val="00602728"/>
    <w:rsid w:val="00602821"/>
    <w:rsid w:val="00612103"/>
    <w:rsid w:val="00616405"/>
    <w:rsid w:val="006270C9"/>
    <w:rsid w:val="00630498"/>
    <w:rsid w:val="00632361"/>
    <w:rsid w:val="006323D6"/>
    <w:rsid w:val="00635998"/>
    <w:rsid w:val="00637535"/>
    <w:rsid w:val="00641ACC"/>
    <w:rsid w:val="00645B4C"/>
    <w:rsid w:val="0064771A"/>
    <w:rsid w:val="00655F6B"/>
    <w:rsid w:val="006608CF"/>
    <w:rsid w:val="006615DA"/>
    <w:rsid w:val="00663968"/>
    <w:rsid w:val="006741F8"/>
    <w:rsid w:val="00682316"/>
    <w:rsid w:val="0069277D"/>
    <w:rsid w:val="006939F5"/>
    <w:rsid w:val="00694201"/>
    <w:rsid w:val="006975D9"/>
    <w:rsid w:val="006A110A"/>
    <w:rsid w:val="006A3C62"/>
    <w:rsid w:val="006A420F"/>
    <w:rsid w:val="006B0315"/>
    <w:rsid w:val="006B4FE1"/>
    <w:rsid w:val="006C1E7D"/>
    <w:rsid w:val="006C2515"/>
    <w:rsid w:val="006C3BD3"/>
    <w:rsid w:val="006C513F"/>
    <w:rsid w:val="006D65E8"/>
    <w:rsid w:val="006E05EF"/>
    <w:rsid w:val="006F0122"/>
    <w:rsid w:val="007011B4"/>
    <w:rsid w:val="00701757"/>
    <w:rsid w:val="0070223D"/>
    <w:rsid w:val="00703B59"/>
    <w:rsid w:val="007059AB"/>
    <w:rsid w:val="007060D3"/>
    <w:rsid w:val="00706846"/>
    <w:rsid w:val="00706BEF"/>
    <w:rsid w:val="00710447"/>
    <w:rsid w:val="00710FB5"/>
    <w:rsid w:val="007154B9"/>
    <w:rsid w:val="00723352"/>
    <w:rsid w:val="00723E35"/>
    <w:rsid w:val="007258F8"/>
    <w:rsid w:val="0072750A"/>
    <w:rsid w:val="00727B9C"/>
    <w:rsid w:val="00730B9B"/>
    <w:rsid w:val="00731353"/>
    <w:rsid w:val="00736870"/>
    <w:rsid w:val="00736BEC"/>
    <w:rsid w:val="0075053B"/>
    <w:rsid w:val="00753E6F"/>
    <w:rsid w:val="0076046F"/>
    <w:rsid w:val="0076464A"/>
    <w:rsid w:val="0077652D"/>
    <w:rsid w:val="007773A1"/>
    <w:rsid w:val="007807B9"/>
    <w:rsid w:val="00782927"/>
    <w:rsid w:val="007A16BB"/>
    <w:rsid w:val="007A51E9"/>
    <w:rsid w:val="007A7EE3"/>
    <w:rsid w:val="007B0027"/>
    <w:rsid w:val="007B0C01"/>
    <w:rsid w:val="007B133F"/>
    <w:rsid w:val="007B13F1"/>
    <w:rsid w:val="007B3561"/>
    <w:rsid w:val="007C5125"/>
    <w:rsid w:val="007C54E0"/>
    <w:rsid w:val="007C63C8"/>
    <w:rsid w:val="007C7170"/>
    <w:rsid w:val="007D0E10"/>
    <w:rsid w:val="007D6BAD"/>
    <w:rsid w:val="007E5009"/>
    <w:rsid w:val="007E5E1D"/>
    <w:rsid w:val="007F050E"/>
    <w:rsid w:val="007F44A8"/>
    <w:rsid w:val="007F6E82"/>
    <w:rsid w:val="007F772B"/>
    <w:rsid w:val="0080195A"/>
    <w:rsid w:val="00803E6E"/>
    <w:rsid w:val="00807B72"/>
    <w:rsid w:val="0082351B"/>
    <w:rsid w:val="00824572"/>
    <w:rsid w:val="00824994"/>
    <w:rsid w:val="00832BD7"/>
    <w:rsid w:val="0083318F"/>
    <w:rsid w:val="008365CA"/>
    <w:rsid w:val="00836DFF"/>
    <w:rsid w:val="0085070B"/>
    <w:rsid w:val="00854EAC"/>
    <w:rsid w:val="00860A66"/>
    <w:rsid w:val="00860C01"/>
    <w:rsid w:val="0086270A"/>
    <w:rsid w:val="008628AC"/>
    <w:rsid w:val="008637D2"/>
    <w:rsid w:val="00863D49"/>
    <w:rsid w:val="00870290"/>
    <w:rsid w:val="008760BB"/>
    <w:rsid w:val="0088179A"/>
    <w:rsid w:val="00883880"/>
    <w:rsid w:val="00884309"/>
    <w:rsid w:val="00885AF8"/>
    <w:rsid w:val="00890041"/>
    <w:rsid w:val="00890ACD"/>
    <w:rsid w:val="00891446"/>
    <w:rsid w:val="00897B8D"/>
    <w:rsid w:val="008A0C35"/>
    <w:rsid w:val="008B3FAD"/>
    <w:rsid w:val="008B511A"/>
    <w:rsid w:val="008B53CF"/>
    <w:rsid w:val="008C32BC"/>
    <w:rsid w:val="008C365B"/>
    <w:rsid w:val="008C5D59"/>
    <w:rsid w:val="008C6F62"/>
    <w:rsid w:val="008D01A4"/>
    <w:rsid w:val="008F173E"/>
    <w:rsid w:val="008F7C03"/>
    <w:rsid w:val="00904683"/>
    <w:rsid w:val="00906ED3"/>
    <w:rsid w:val="00912460"/>
    <w:rsid w:val="00924F58"/>
    <w:rsid w:val="009255E9"/>
    <w:rsid w:val="009308BE"/>
    <w:rsid w:val="0093167D"/>
    <w:rsid w:val="00932C72"/>
    <w:rsid w:val="009330BE"/>
    <w:rsid w:val="009358EB"/>
    <w:rsid w:val="009457A4"/>
    <w:rsid w:val="00954640"/>
    <w:rsid w:val="00954A10"/>
    <w:rsid w:val="009561CF"/>
    <w:rsid w:val="00956576"/>
    <w:rsid w:val="00956667"/>
    <w:rsid w:val="00957138"/>
    <w:rsid w:val="009625C8"/>
    <w:rsid w:val="009629D3"/>
    <w:rsid w:val="00970273"/>
    <w:rsid w:val="00971AD8"/>
    <w:rsid w:val="00974AA2"/>
    <w:rsid w:val="00974BCF"/>
    <w:rsid w:val="00976EAE"/>
    <w:rsid w:val="009809EE"/>
    <w:rsid w:val="00981BD0"/>
    <w:rsid w:val="009902D5"/>
    <w:rsid w:val="0099049D"/>
    <w:rsid w:val="00990E6E"/>
    <w:rsid w:val="00992729"/>
    <w:rsid w:val="0099616D"/>
    <w:rsid w:val="00997D73"/>
    <w:rsid w:val="009A0245"/>
    <w:rsid w:val="009A0DF3"/>
    <w:rsid w:val="009A2EDC"/>
    <w:rsid w:val="009A38E8"/>
    <w:rsid w:val="009C138D"/>
    <w:rsid w:val="009C58EE"/>
    <w:rsid w:val="009D03C6"/>
    <w:rsid w:val="009D15C9"/>
    <w:rsid w:val="009D1656"/>
    <w:rsid w:val="009D62C5"/>
    <w:rsid w:val="009D7304"/>
    <w:rsid w:val="009E5277"/>
    <w:rsid w:val="009E5D6C"/>
    <w:rsid w:val="009E6700"/>
    <w:rsid w:val="009F5989"/>
    <w:rsid w:val="009F59D5"/>
    <w:rsid w:val="009F6F23"/>
    <w:rsid w:val="00A03A24"/>
    <w:rsid w:val="00A05B99"/>
    <w:rsid w:val="00A06275"/>
    <w:rsid w:val="00A06865"/>
    <w:rsid w:val="00A07018"/>
    <w:rsid w:val="00A14C35"/>
    <w:rsid w:val="00A227DB"/>
    <w:rsid w:val="00A2762F"/>
    <w:rsid w:val="00A319DE"/>
    <w:rsid w:val="00A335F1"/>
    <w:rsid w:val="00A35400"/>
    <w:rsid w:val="00A43285"/>
    <w:rsid w:val="00A43AAB"/>
    <w:rsid w:val="00A56FB1"/>
    <w:rsid w:val="00A60B19"/>
    <w:rsid w:val="00A66385"/>
    <w:rsid w:val="00A663C7"/>
    <w:rsid w:val="00A66A01"/>
    <w:rsid w:val="00A72D0A"/>
    <w:rsid w:val="00A7366C"/>
    <w:rsid w:val="00A81FA8"/>
    <w:rsid w:val="00A86390"/>
    <w:rsid w:val="00A86CF0"/>
    <w:rsid w:val="00A87C5A"/>
    <w:rsid w:val="00A90558"/>
    <w:rsid w:val="00AA130E"/>
    <w:rsid w:val="00AA3943"/>
    <w:rsid w:val="00AA6037"/>
    <w:rsid w:val="00AA7CED"/>
    <w:rsid w:val="00AB13EC"/>
    <w:rsid w:val="00AC0B1A"/>
    <w:rsid w:val="00AC1895"/>
    <w:rsid w:val="00AC3096"/>
    <w:rsid w:val="00AC392A"/>
    <w:rsid w:val="00AD33CF"/>
    <w:rsid w:val="00AE0226"/>
    <w:rsid w:val="00AE6FA8"/>
    <w:rsid w:val="00AF1EC9"/>
    <w:rsid w:val="00AF203F"/>
    <w:rsid w:val="00AF612A"/>
    <w:rsid w:val="00B201F8"/>
    <w:rsid w:val="00B226AC"/>
    <w:rsid w:val="00B24513"/>
    <w:rsid w:val="00B25CF7"/>
    <w:rsid w:val="00B2605D"/>
    <w:rsid w:val="00B27E95"/>
    <w:rsid w:val="00B30C52"/>
    <w:rsid w:val="00B3155C"/>
    <w:rsid w:val="00B31759"/>
    <w:rsid w:val="00B3602B"/>
    <w:rsid w:val="00B371ED"/>
    <w:rsid w:val="00B53FA9"/>
    <w:rsid w:val="00B56E25"/>
    <w:rsid w:val="00B61CE3"/>
    <w:rsid w:val="00B66FA4"/>
    <w:rsid w:val="00B70A55"/>
    <w:rsid w:val="00B76F35"/>
    <w:rsid w:val="00B82346"/>
    <w:rsid w:val="00B823F8"/>
    <w:rsid w:val="00B8249F"/>
    <w:rsid w:val="00B84D5C"/>
    <w:rsid w:val="00B8667D"/>
    <w:rsid w:val="00B905D1"/>
    <w:rsid w:val="00B94B29"/>
    <w:rsid w:val="00B96169"/>
    <w:rsid w:val="00BA3FC3"/>
    <w:rsid w:val="00BB2CD2"/>
    <w:rsid w:val="00BC01E5"/>
    <w:rsid w:val="00BC3390"/>
    <w:rsid w:val="00BC4E5E"/>
    <w:rsid w:val="00BC4FF9"/>
    <w:rsid w:val="00BC69C6"/>
    <w:rsid w:val="00BC7449"/>
    <w:rsid w:val="00BD69CB"/>
    <w:rsid w:val="00BE45B6"/>
    <w:rsid w:val="00BF089C"/>
    <w:rsid w:val="00BF3D5F"/>
    <w:rsid w:val="00BF49E8"/>
    <w:rsid w:val="00C01165"/>
    <w:rsid w:val="00C03CD6"/>
    <w:rsid w:val="00C05B52"/>
    <w:rsid w:val="00C12E3C"/>
    <w:rsid w:val="00C21181"/>
    <w:rsid w:val="00C234C9"/>
    <w:rsid w:val="00C30875"/>
    <w:rsid w:val="00C34E8A"/>
    <w:rsid w:val="00C36D3D"/>
    <w:rsid w:val="00C370C6"/>
    <w:rsid w:val="00C37496"/>
    <w:rsid w:val="00C402D5"/>
    <w:rsid w:val="00C53410"/>
    <w:rsid w:val="00C54DDA"/>
    <w:rsid w:val="00C55FBD"/>
    <w:rsid w:val="00C56298"/>
    <w:rsid w:val="00C62823"/>
    <w:rsid w:val="00C6477B"/>
    <w:rsid w:val="00C64DD7"/>
    <w:rsid w:val="00C659FD"/>
    <w:rsid w:val="00C65D1E"/>
    <w:rsid w:val="00C70C91"/>
    <w:rsid w:val="00C8201F"/>
    <w:rsid w:val="00C838F6"/>
    <w:rsid w:val="00C83E5E"/>
    <w:rsid w:val="00C8604A"/>
    <w:rsid w:val="00CA59F9"/>
    <w:rsid w:val="00CA6806"/>
    <w:rsid w:val="00CA6898"/>
    <w:rsid w:val="00CA7C97"/>
    <w:rsid w:val="00CC2383"/>
    <w:rsid w:val="00CD2159"/>
    <w:rsid w:val="00CE5316"/>
    <w:rsid w:val="00CF4594"/>
    <w:rsid w:val="00CF58EB"/>
    <w:rsid w:val="00D055A1"/>
    <w:rsid w:val="00D07621"/>
    <w:rsid w:val="00D0797E"/>
    <w:rsid w:val="00D1465B"/>
    <w:rsid w:val="00D14F2A"/>
    <w:rsid w:val="00D20562"/>
    <w:rsid w:val="00D23AAD"/>
    <w:rsid w:val="00D24C00"/>
    <w:rsid w:val="00D25B01"/>
    <w:rsid w:val="00D34A9B"/>
    <w:rsid w:val="00D34E0E"/>
    <w:rsid w:val="00D40C82"/>
    <w:rsid w:val="00D450C5"/>
    <w:rsid w:val="00D4643E"/>
    <w:rsid w:val="00D55394"/>
    <w:rsid w:val="00D55EDB"/>
    <w:rsid w:val="00D5647F"/>
    <w:rsid w:val="00D577F6"/>
    <w:rsid w:val="00D61F07"/>
    <w:rsid w:val="00D65D97"/>
    <w:rsid w:val="00D7043D"/>
    <w:rsid w:val="00D73FA7"/>
    <w:rsid w:val="00D7502B"/>
    <w:rsid w:val="00D8004D"/>
    <w:rsid w:val="00D816BB"/>
    <w:rsid w:val="00D87132"/>
    <w:rsid w:val="00D87268"/>
    <w:rsid w:val="00D91283"/>
    <w:rsid w:val="00D96F69"/>
    <w:rsid w:val="00DA2D1C"/>
    <w:rsid w:val="00DB4144"/>
    <w:rsid w:val="00DB7C7C"/>
    <w:rsid w:val="00DC0844"/>
    <w:rsid w:val="00DC4743"/>
    <w:rsid w:val="00DC69C4"/>
    <w:rsid w:val="00DD28AA"/>
    <w:rsid w:val="00DD5EB2"/>
    <w:rsid w:val="00DD6233"/>
    <w:rsid w:val="00DD7B3C"/>
    <w:rsid w:val="00DE282F"/>
    <w:rsid w:val="00DE63D3"/>
    <w:rsid w:val="00DE7808"/>
    <w:rsid w:val="00DF6A3A"/>
    <w:rsid w:val="00DF6E32"/>
    <w:rsid w:val="00E01E99"/>
    <w:rsid w:val="00E0358A"/>
    <w:rsid w:val="00E05EEE"/>
    <w:rsid w:val="00E07C38"/>
    <w:rsid w:val="00E10D0E"/>
    <w:rsid w:val="00E15F9D"/>
    <w:rsid w:val="00E164DD"/>
    <w:rsid w:val="00E16C6A"/>
    <w:rsid w:val="00E241E6"/>
    <w:rsid w:val="00E247E0"/>
    <w:rsid w:val="00E327FE"/>
    <w:rsid w:val="00E362EA"/>
    <w:rsid w:val="00E4126C"/>
    <w:rsid w:val="00E44EAD"/>
    <w:rsid w:val="00E452E7"/>
    <w:rsid w:val="00E56278"/>
    <w:rsid w:val="00E569C9"/>
    <w:rsid w:val="00E576ED"/>
    <w:rsid w:val="00E609A5"/>
    <w:rsid w:val="00E60F1F"/>
    <w:rsid w:val="00E61330"/>
    <w:rsid w:val="00E6675D"/>
    <w:rsid w:val="00E75F0B"/>
    <w:rsid w:val="00E7704A"/>
    <w:rsid w:val="00E802ED"/>
    <w:rsid w:val="00E86E6D"/>
    <w:rsid w:val="00E908E7"/>
    <w:rsid w:val="00E92E84"/>
    <w:rsid w:val="00E943FF"/>
    <w:rsid w:val="00E96884"/>
    <w:rsid w:val="00EA0DEA"/>
    <w:rsid w:val="00EA2469"/>
    <w:rsid w:val="00EA34A8"/>
    <w:rsid w:val="00EB6F0C"/>
    <w:rsid w:val="00EC4129"/>
    <w:rsid w:val="00EC75EF"/>
    <w:rsid w:val="00ED21B8"/>
    <w:rsid w:val="00ED2774"/>
    <w:rsid w:val="00ED642B"/>
    <w:rsid w:val="00ED6D21"/>
    <w:rsid w:val="00EE56E0"/>
    <w:rsid w:val="00EF3A8E"/>
    <w:rsid w:val="00EF6944"/>
    <w:rsid w:val="00F00A38"/>
    <w:rsid w:val="00F01219"/>
    <w:rsid w:val="00F0246F"/>
    <w:rsid w:val="00F04029"/>
    <w:rsid w:val="00F04C3F"/>
    <w:rsid w:val="00F06C5D"/>
    <w:rsid w:val="00F07493"/>
    <w:rsid w:val="00F14C8A"/>
    <w:rsid w:val="00F21250"/>
    <w:rsid w:val="00F221F3"/>
    <w:rsid w:val="00F2238B"/>
    <w:rsid w:val="00F22EA1"/>
    <w:rsid w:val="00F2343E"/>
    <w:rsid w:val="00F310CC"/>
    <w:rsid w:val="00F35E4A"/>
    <w:rsid w:val="00F36034"/>
    <w:rsid w:val="00F42CC9"/>
    <w:rsid w:val="00F451C2"/>
    <w:rsid w:val="00F46BEF"/>
    <w:rsid w:val="00F57BC8"/>
    <w:rsid w:val="00F6593B"/>
    <w:rsid w:val="00F66C01"/>
    <w:rsid w:val="00F71423"/>
    <w:rsid w:val="00F72BE0"/>
    <w:rsid w:val="00F73664"/>
    <w:rsid w:val="00F74648"/>
    <w:rsid w:val="00F754F7"/>
    <w:rsid w:val="00F7725C"/>
    <w:rsid w:val="00F7748C"/>
    <w:rsid w:val="00F823AD"/>
    <w:rsid w:val="00F91569"/>
    <w:rsid w:val="00F91AD1"/>
    <w:rsid w:val="00F92D34"/>
    <w:rsid w:val="00F9421A"/>
    <w:rsid w:val="00F95555"/>
    <w:rsid w:val="00FA0B9C"/>
    <w:rsid w:val="00FA0C08"/>
    <w:rsid w:val="00FA160A"/>
    <w:rsid w:val="00FA7F2B"/>
    <w:rsid w:val="00FC2695"/>
    <w:rsid w:val="00FD1639"/>
    <w:rsid w:val="00FE0B7F"/>
    <w:rsid w:val="00FE50B8"/>
    <w:rsid w:val="00FF01DE"/>
    <w:rsid w:val="00FF0D26"/>
    <w:rsid w:val="00FF6A4B"/>
    <w:rsid w:val="00FF6F33"/>
    <w:rsid w:val="0C449B1B"/>
    <w:rsid w:val="378876DB"/>
    <w:rsid w:val="393B2328"/>
    <w:rsid w:val="496E7083"/>
    <w:rsid w:val="4EE876BF"/>
    <w:rsid w:val="500B6243"/>
    <w:rsid w:val="52D01275"/>
    <w:rsid w:val="5A68AD3B"/>
    <w:rsid w:val="686ADF0E"/>
    <w:rsid w:val="6D67B31B"/>
    <w:rsid w:val="714F4ED1"/>
    <w:rsid w:val="723B243E"/>
    <w:rsid w:val="7BBA4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11B2"/>
  <w15:docId w15:val="{0FEE1036-6E2B-40C8-855C-33472D58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C75EF"/>
    <w:pPr>
      <w:spacing w:after="0" w:line="264" w:lineRule="auto"/>
    </w:pPr>
    <w:rPr>
      <w:sz w:val="24"/>
    </w:rPr>
  </w:style>
  <w:style w:type="paragraph" w:styleId="Titre1">
    <w:name w:val="heading 1"/>
    <w:basedOn w:val="Normal"/>
    <w:next w:val="Normal"/>
    <w:link w:val="Titre1Car"/>
    <w:uiPriority w:val="8"/>
    <w:qFormat/>
    <w:rsid w:val="003937F7"/>
    <w:pPr>
      <w:widowControl w:val="0"/>
      <w:shd w:val="clear" w:color="auto" w:fill="584386" w:themeFill="accent4" w:themeFillShade="BF"/>
      <w:spacing w:before="120" w:after="120" w:line="360" w:lineRule="auto"/>
      <w:jc w:val="both"/>
      <w:outlineLvl w:val="0"/>
    </w:pPr>
    <w:rPr>
      <w:rFonts w:ascii="Trebuchet MS" w:hAnsi="Trebuchet MS"/>
      <w:color w:val="FFFFFF" w:themeColor="background1"/>
      <w:sz w:val="28"/>
      <w:szCs w:val="24"/>
    </w:rPr>
  </w:style>
  <w:style w:type="paragraph" w:styleId="Titre2">
    <w:name w:val="heading 2"/>
    <w:basedOn w:val="Normal"/>
    <w:next w:val="Normal"/>
    <w:link w:val="Titre2Car"/>
    <w:qFormat/>
    <w:rsid w:val="009809EE"/>
    <w:pPr>
      <w:keepNext/>
      <w:keepLines/>
      <w:spacing w:before="40" w:line="276" w:lineRule="auto"/>
      <w:ind w:left="360" w:hanging="360"/>
      <w:outlineLvl w:val="1"/>
    </w:pPr>
    <w:rPr>
      <w:rFonts w:ascii="Cambria" w:eastAsiaTheme="majorEastAsia" w:hAnsi="Cambria" w:cstheme="majorBidi"/>
      <w:color w:val="7030A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09EE"/>
    <w:rPr>
      <w:rFonts w:ascii="Cambria" w:eastAsiaTheme="majorEastAsia" w:hAnsi="Cambria" w:cstheme="majorBidi"/>
      <w:color w:val="7030A0"/>
      <w:sz w:val="24"/>
      <w:szCs w:val="24"/>
      <w:lang w:eastAsia="fr-FR"/>
    </w:rPr>
  </w:style>
  <w:style w:type="character" w:customStyle="1" w:styleId="Titre1Car">
    <w:name w:val="Titre 1 Car"/>
    <w:basedOn w:val="Policepardfaut"/>
    <w:link w:val="Titre1"/>
    <w:uiPriority w:val="8"/>
    <w:rsid w:val="003937F7"/>
    <w:rPr>
      <w:rFonts w:ascii="Trebuchet MS" w:hAnsi="Trebuchet MS"/>
      <w:color w:val="FFFFFF" w:themeColor="background1"/>
      <w:sz w:val="28"/>
      <w:szCs w:val="24"/>
      <w:shd w:val="clear" w:color="auto" w:fill="584386" w:themeFill="accent4" w:themeFillShade="BF"/>
    </w:rPr>
  </w:style>
  <w:style w:type="paragraph" w:customStyle="1" w:styleId="Default">
    <w:name w:val="Default"/>
    <w:rsid w:val="00EC75E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04299"/>
    <w:pPr>
      <w:ind w:left="720"/>
      <w:contextualSpacing/>
    </w:pPr>
  </w:style>
  <w:style w:type="character" w:styleId="Appelnotedebasdep">
    <w:name w:val="footnote reference"/>
    <w:uiPriority w:val="99"/>
    <w:rsid w:val="00F42CC9"/>
    <w:rPr>
      <w:rFonts w:cs="Times New Roman"/>
      <w:vertAlign w:val="superscript"/>
    </w:rPr>
  </w:style>
  <w:style w:type="character" w:styleId="Lienhypertexte">
    <w:name w:val="Hyperlink"/>
    <w:uiPriority w:val="99"/>
    <w:rsid w:val="00F42CC9"/>
    <w:rPr>
      <w:rFonts w:cs="Times New Roman"/>
      <w:color w:val="0000FF"/>
      <w:u w:val="single"/>
    </w:rPr>
  </w:style>
  <w:style w:type="paragraph" w:styleId="Notedebasdepage">
    <w:name w:val="footnote text"/>
    <w:basedOn w:val="Normal"/>
    <w:link w:val="NotedebasdepageCar"/>
    <w:uiPriority w:val="99"/>
    <w:rsid w:val="00F42CC9"/>
    <w:pPr>
      <w:spacing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F42CC9"/>
    <w:rPr>
      <w:rFonts w:ascii="Calibri" w:eastAsia="Calibri" w:hAnsi="Calibri" w:cs="Times New Roman"/>
      <w:sz w:val="20"/>
      <w:szCs w:val="20"/>
    </w:rPr>
  </w:style>
  <w:style w:type="paragraph" w:styleId="PrformatHTML">
    <w:name w:val="HTML Preformatted"/>
    <w:basedOn w:val="Normal"/>
    <w:link w:val="PrformatHTMLCar"/>
    <w:uiPriority w:val="99"/>
    <w:unhideWhenUsed/>
    <w:rsid w:val="00F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Times New Roman"/>
      <w:color w:val="000000"/>
      <w:sz w:val="20"/>
      <w:szCs w:val="20"/>
    </w:rPr>
  </w:style>
  <w:style w:type="character" w:customStyle="1" w:styleId="PrformatHTMLCar">
    <w:name w:val="Préformaté HTML Car"/>
    <w:basedOn w:val="Policepardfaut"/>
    <w:link w:val="PrformatHTML"/>
    <w:uiPriority w:val="99"/>
    <w:rsid w:val="00F42CC9"/>
    <w:rPr>
      <w:rFonts w:ascii="Courier New" w:eastAsia="Calibri" w:hAnsi="Courier New" w:cs="Times New Roman"/>
      <w:color w:val="000000"/>
      <w:sz w:val="20"/>
      <w:szCs w:val="20"/>
    </w:rPr>
  </w:style>
  <w:style w:type="paragraph" w:styleId="Sansinterligne">
    <w:name w:val="No Spacing"/>
    <w:uiPriority w:val="1"/>
    <w:qFormat/>
    <w:rsid w:val="00F42CC9"/>
    <w:pPr>
      <w:spacing w:after="0" w:line="240" w:lineRule="auto"/>
    </w:pPr>
  </w:style>
  <w:style w:type="paragraph" w:styleId="En-tte">
    <w:name w:val="header"/>
    <w:basedOn w:val="Normal"/>
    <w:link w:val="En-tteCar"/>
    <w:uiPriority w:val="99"/>
    <w:unhideWhenUsed/>
    <w:rsid w:val="004033BE"/>
    <w:pPr>
      <w:tabs>
        <w:tab w:val="center" w:pos="4536"/>
        <w:tab w:val="right" w:pos="9072"/>
      </w:tabs>
      <w:spacing w:line="240" w:lineRule="auto"/>
    </w:pPr>
  </w:style>
  <w:style w:type="character" w:customStyle="1" w:styleId="En-tteCar">
    <w:name w:val="En-tête Car"/>
    <w:basedOn w:val="Policepardfaut"/>
    <w:link w:val="En-tte"/>
    <w:uiPriority w:val="99"/>
    <w:rsid w:val="004033BE"/>
    <w:rPr>
      <w:sz w:val="24"/>
    </w:rPr>
  </w:style>
  <w:style w:type="paragraph" w:styleId="Pieddepage">
    <w:name w:val="footer"/>
    <w:basedOn w:val="Normal"/>
    <w:link w:val="PieddepageCar"/>
    <w:uiPriority w:val="99"/>
    <w:unhideWhenUsed/>
    <w:rsid w:val="004033BE"/>
    <w:pPr>
      <w:tabs>
        <w:tab w:val="center" w:pos="4536"/>
        <w:tab w:val="right" w:pos="9072"/>
      </w:tabs>
      <w:spacing w:line="240" w:lineRule="auto"/>
    </w:pPr>
  </w:style>
  <w:style w:type="character" w:customStyle="1" w:styleId="PieddepageCar">
    <w:name w:val="Pied de page Car"/>
    <w:basedOn w:val="Policepardfaut"/>
    <w:link w:val="Pieddepage"/>
    <w:uiPriority w:val="99"/>
    <w:rsid w:val="004033BE"/>
    <w:rPr>
      <w:sz w:val="24"/>
    </w:rPr>
  </w:style>
  <w:style w:type="character" w:styleId="Marquedecommentaire">
    <w:name w:val="annotation reference"/>
    <w:basedOn w:val="Policepardfaut"/>
    <w:uiPriority w:val="99"/>
    <w:semiHidden/>
    <w:unhideWhenUsed/>
    <w:rsid w:val="00FA160A"/>
    <w:rPr>
      <w:sz w:val="16"/>
      <w:szCs w:val="16"/>
    </w:rPr>
  </w:style>
  <w:style w:type="paragraph" w:styleId="Commentaire">
    <w:name w:val="annotation text"/>
    <w:basedOn w:val="Normal"/>
    <w:link w:val="CommentaireCar"/>
    <w:uiPriority w:val="99"/>
    <w:unhideWhenUsed/>
    <w:rsid w:val="00FA160A"/>
    <w:pPr>
      <w:spacing w:line="240" w:lineRule="auto"/>
    </w:pPr>
    <w:rPr>
      <w:sz w:val="20"/>
      <w:szCs w:val="20"/>
    </w:rPr>
  </w:style>
  <w:style w:type="character" w:customStyle="1" w:styleId="CommentaireCar">
    <w:name w:val="Commentaire Car"/>
    <w:basedOn w:val="Policepardfaut"/>
    <w:link w:val="Commentaire"/>
    <w:uiPriority w:val="99"/>
    <w:rsid w:val="00FA160A"/>
    <w:rPr>
      <w:sz w:val="20"/>
      <w:szCs w:val="20"/>
    </w:rPr>
  </w:style>
  <w:style w:type="paragraph" w:styleId="Objetducommentaire">
    <w:name w:val="annotation subject"/>
    <w:basedOn w:val="Commentaire"/>
    <w:next w:val="Commentaire"/>
    <w:link w:val="ObjetducommentaireCar"/>
    <w:uiPriority w:val="99"/>
    <w:semiHidden/>
    <w:unhideWhenUsed/>
    <w:rsid w:val="00FA160A"/>
    <w:rPr>
      <w:b/>
      <w:bCs/>
    </w:rPr>
  </w:style>
  <w:style w:type="character" w:customStyle="1" w:styleId="ObjetducommentaireCar">
    <w:name w:val="Objet du commentaire Car"/>
    <w:basedOn w:val="CommentaireCar"/>
    <w:link w:val="Objetducommentaire"/>
    <w:uiPriority w:val="99"/>
    <w:semiHidden/>
    <w:rsid w:val="00FA160A"/>
    <w:rPr>
      <w:b/>
      <w:bCs/>
      <w:sz w:val="20"/>
      <w:szCs w:val="20"/>
    </w:rPr>
  </w:style>
  <w:style w:type="paragraph" w:styleId="Textedebulles">
    <w:name w:val="Balloon Text"/>
    <w:basedOn w:val="Normal"/>
    <w:link w:val="TextedebullesCar"/>
    <w:uiPriority w:val="99"/>
    <w:semiHidden/>
    <w:unhideWhenUsed/>
    <w:rsid w:val="00FA16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60A"/>
    <w:rPr>
      <w:rFonts w:ascii="Segoe UI" w:hAnsi="Segoe UI" w:cs="Segoe UI"/>
      <w:sz w:val="18"/>
      <w:szCs w:val="18"/>
    </w:rPr>
  </w:style>
  <w:style w:type="character" w:styleId="Lienhypertextesuivivisit">
    <w:name w:val="FollowedHyperlink"/>
    <w:basedOn w:val="Policepardfaut"/>
    <w:uiPriority w:val="99"/>
    <w:semiHidden/>
    <w:unhideWhenUsed/>
    <w:rsid w:val="00224AEC"/>
    <w:rPr>
      <w:color w:val="BC658E" w:themeColor="followedHyperlink"/>
      <w:u w:val="single"/>
    </w:rPr>
  </w:style>
  <w:style w:type="paragraph" w:styleId="Rvision">
    <w:name w:val="Revision"/>
    <w:hidden/>
    <w:uiPriority w:val="99"/>
    <w:semiHidden/>
    <w:rsid w:val="00C30875"/>
    <w:pPr>
      <w:spacing w:after="0" w:line="240" w:lineRule="auto"/>
    </w:pPr>
    <w:rPr>
      <w:sz w:val="24"/>
    </w:rPr>
  </w:style>
  <w:style w:type="character" w:customStyle="1" w:styleId="Mentionnonrsolue1">
    <w:name w:val="Mention non résolue1"/>
    <w:basedOn w:val="Policepardfaut"/>
    <w:uiPriority w:val="99"/>
    <w:semiHidden/>
    <w:unhideWhenUsed/>
    <w:rsid w:val="00630498"/>
    <w:rPr>
      <w:color w:val="605E5C"/>
      <w:shd w:val="clear" w:color="auto" w:fill="E1DFDD"/>
    </w:rPr>
  </w:style>
  <w:style w:type="paragraph" w:styleId="NormalWeb">
    <w:name w:val="Normal (Web)"/>
    <w:basedOn w:val="Normal"/>
    <w:uiPriority w:val="99"/>
    <w:semiHidden/>
    <w:unhideWhenUsed/>
    <w:rsid w:val="00FF01DE"/>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FF01DE"/>
    <w:rPr>
      <w:b/>
      <w:bCs/>
    </w:rPr>
  </w:style>
  <w:style w:type="character" w:customStyle="1" w:styleId="Mentionnonrsolue2">
    <w:name w:val="Mention non résolue2"/>
    <w:basedOn w:val="Policepardfaut"/>
    <w:uiPriority w:val="99"/>
    <w:semiHidden/>
    <w:unhideWhenUsed/>
    <w:rsid w:val="002E3A7C"/>
    <w:rPr>
      <w:color w:val="605E5C"/>
      <w:shd w:val="clear" w:color="auto" w:fill="E1DFDD"/>
    </w:rPr>
  </w:style>
  <w:style w:type="paragraph" w:styleId="Titre">
    <w:name w:val="Title"/>
    <w:basedOn w:val="Normal"/>
    <w:next w:val="Normal"/>
    <w:link w:val="TitreCar"/>
    <w:uiPriority w:val="10"/>
    <w:qFormat/>
    <w:rsid w:val="005C1723"/>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1723"/>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5C1723"/>
    <w:pPr>
      <w:spacing w:line="259" w:lineRule="auto"/>
      <w:outlineLvl w:val="9"/>
    </w:pPr>
    <w:rPr>
      <w:lang w:eastAsia="fr-FR"/>
    </w:rPr>
  </w:style>
  <w:style w:type="table" w:styleId="Grilledutableau">
    <w:name w:val="Table Grid"/>
    <w:basedOn w:val="TableauNormal"/>
    <w:rsid w:val="0039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8C365B"/>
    <w:pPr>
      <w:tabs>
        <w:tab w:val="right" w:leader="dot" w:pos="9062"/>
      </w:tabs>
      <w:spacing w:after="100"/>
    </w:pPr>
    <w:rPr>
      <w:rFonts w:ascii="Calibri" w:hAnsi="Calibri"/>
      <w:noProof/>
      <w:sz w:val="22"/>
    </w:rPr>
  </w:style>
  <w:style w:type="paragraph" w:styleId="TM2">
    <w:name w:val="toc 2"/>
    <w:basedOn w:val="Normal"/>
    <w:next w:val="Normal"/>
    <w:autoRedefine/>
    <w:uiPriority w:val="39"/>
    <w:unhideWhenUsed/>
    <w:rsid w:val="00E4126C"/>
    <w:pPr>
      <w:spacing w:after="100"/>
      <w:ind w:left="240"/>
    </w:pPr>
  </w:style>
  <w:style w:type="character" w:customStyle="1" w:styleId="A6">
    <w:name w:val="A6"/>
    <w:uiPriority w:val="99"/>
    <w:rsid w:val="006A420F"/>
    <w:rPr>
      <w:rFonts w:cs="Instant 5 Heavy"/>
      <w:b/>
      <w:bCs/>
      <w:color w:val="104F9F"/>
      <w:sz w:val="20"/>
      <w:szCs w:val="20"/>
    </w:rPr>
  </w:style>
  <w:style w:type="paragraph" w:customStyle="1" w:styleId="pf0">
    <w:name w:val="pf0"/>
    <w:basedOn w:val="Normal"/>
    <w:rsid w:val="00956667"/>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cf01">
    <w:name w:val="cf01"/>
    <w:basedOn w:val="Policepardfaut"/>
    <w:rsid w:val="00956667"/>
    <w:rPr>
      <w:rFonts w:ascii="Segoe UI" w:hAnsi="Segoe UI" w:cs="Segoe UI" w:hint="default"/>
      <w:sz w:val="18"/>
      <w:szCs w:val="18"/>
    </w:rPr>
  </w:style>
  <w:style w:type="paragraph" w:styleId="Sous-titre">
    <w:name w:val="Subtitle"/>
    <w:basedOn w:val="Normal"/>
    <w:next w:val="Normal"/>
    <w:link w:val="Sous-titreCar"/>
    <w:uiPriority w:val="11"/>
    <w:qFormat/>
    <w:rsid w:val="00956667"/>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956667"/>
    <w:rPr>
      <w:rFonts w:eastAsiaTheme="minorEastAsia"/>
      <w:color w:val="5A5A5A" w:themeColor="text1" w:themeTint="A5"/>
      <w:spacing w:val="15"/>
    </w:rPr>
  </w:style>
  <w:style w:type="character" w:customStyle="1" w:styleId="Mentionnonrsolue3">
    <w:name w:val="Mention non résolue3"/>
    <w:basedOn w:val="Policepardfaut"/>
    <w:uiPriority w:val="99"/>
    <w:semiHidden/>
    <w:unhideWhenUsed/>
    <w:rsid w:val="00BE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40450">
      <w:bodyDiv w:val="1"/>
      <w:marLeft w:val="0"/>
      <w:marRight w:val="0"/>
      <w:marTop w:val="0"/>
      <w:marBottom w:val="0"/>
      <w:divBdr>
        <w:top w:val="none" w:sz="0" w:space="0" w:color="auto"/>
        <w:left w:val="none" w:sz="0" w:space="0" w:color="auto"/>
        <w:bottom w:val="none" w:sz="0" w:space="0" w:color="auto"/>
        <w:right w:val="none" w:sz="0" w:space="0" w:color="auto"/>
      </w:divBdr>
    </w:div>
    <w:div w:id="794372941">
      <w:bodyDiv w:val="1"/>
      <w:marLeft w:val="0"/>
      <w:marRight w:val="0"/>
      <w:marTop w:val="0"/>
      <w:marBottom w:val="0"/>
      <w:divBdr>
        <w:top w:val="none" w:sz="0" w:space="0" w:color="auto"/>
        <w:left w:val="none" w:sz="0" w:space="0" w:color="auto"/>
        <w:bottom w:val="none" w:sz="0" w:space="0" w:color="auto"/>
        <w:right w:val="none" w:sz="0" w:space="0" w:color="auto"/>
      </w:divBdr>
    </w:div>
    <w:div w:id="880869435">
      <w:bodyDiv w:val="1"/>
      <w:marLeft w:val="0"/>
      <w:marRight w:val="0"/>
      <w:marTop w:val="0"/>
      <w:marBottom w:val="0"/>
      <w:divBdr>
        <w:top w:val="none" w:sz="0" w:space="0" w:color="auto"/>
        <w:left w:val="none" w:sz="0" w:space="0" w:color="auto"/>
        <w:bottom w:val="none" w:sz="0" w:space="0" w:color="auto"/>
        <w:right w:val="none" w:sz="0" w:space="0" w:color="auto"/>
      </w:divBdr>
    </w:div>
    <w:div w:id="1042050070">
      <w:bodyDiv w:val="1"/>
      <w:marLeft w:val="0"/>
      <w:marRight w:val="0"/>
      <w:marTop w:val="0"/>
      <w:marBottom w:val="0"/>
      <w:divBdr>
        <w:top w:val="none" w:sz="0" w:space="0" w:color="auto"/>
        <w:left w:val="none" w:sz="0" w:space="0" w:color="auto"/>
        <w:bottom w:val="none" w:sz="0" w:space="0" w:color="auto"/>
        <w:right w:val="none" w:sz="0" w:space="0" w:color="auto"/>
      </w:divBdr>
    </w:div>
    <w:div w:id="1172993438">
      <w:bodyDiv w:val="1"/>
      <w:marLeft w:val="0"/>
      <w:marRight w:val="0"/>
      <w:marTop w:val="0"/>
      <w:marBottom w:val="0"/>
      <w:divBdr>
        <w:top w:val="none" w:sz="0" w:space="0" w:color="auto"/>
        <w:left w:val="none" w:sz="0" w:space="0" w:color="auto"/>
        <w:bottom w:val="none" w:sz="0" w:space="0" w:color="auto"/>
        <w:right w:val="none" w:sz="0" w:space="0" w:color="auto"/>
      </w:divBdr>
    </w:div>
    <w:div w:id="1244147808">
      <w:bodyDiv w:val="1"/>
      <w:marLeft w:val="0"/>
      <w:marRight w:val="0"/>
      <w:marTop w:val="0"/>
      <w:marBottom w:val="0"/>
      <w:divBdr>
        <w:top w:val="none" w:sz="0" w:space="0" w:color="auto"/>
        <w:left w:val="none" w:sz="0" w:space="0" w:color="auto"/>
        <w:bottom w:val="none" w:sz="0" w:space="0" w:color="auto"/>
        <w:right w:val="none" w:sz="0" w:space="0" w:color="auto"/>
      </w:divBdr>
    </w:div>
    <w:div w:id="1321543810">
      <w:bodyDiv w:val="1"/>
      <w:marLeft w:val="0"/>
      <w:marRight w:val="0"/>
      <w:marTop w:val="0"/>
      <w:marBottom w:val="0"/>
      <w:divBdr>
        <w:top w:val="none" w:sz="0" w:space="0" w:color="auto"/>
        <w:left w:val="none" w:sz="0" w:space="0" w:color="auto"/>
        <w:bottom w:val="none" w:sz="0" w:space="0" w:color="auto"/>
        <w:right w:val="none" w:sz="0" w:space="0" w:color="auto"/>
      </w:divBdr>
    </w:div>
    <w:div w:id="1449591694">
      <w:bodyDiv w:val="1"/>
      <w:marLeft w:val="0"/>
      <w:marRight w:val="0"/>
      <w:marTop w:val="0"/>
      <w:marBottom w:val="0"/>
      <w:divBdr>
        <w:top w:val="none" w:sz="0" w:space="0" w:color="auto"/>
        <w:left w:val="none" w:sz="0" w:space="0" w:color="auto"/>
        <w:bottom w:val="none" w:sz="0" w:space="0" w:color="auto"/>
        <w:right w:val="none" w:sz="0" w:space="0" w:color="auto"/>
      </w:divBdr>
    </w:div>
    <w:div w:id="1530870739">
      <w:bodyDiv w:val="1"/>
      <w:marLeft w:val="0"/>
      <w:marRight w:val="0"/>
      <w:marTop w:val="0"/>
      <w:marBottom w:val="0"/>
      <w:divBdr>
        <w:top w:val="none" w:sz="0" w:space="0" w:color="auto"/>
        <w:left w:val="none" w:sz="0" w:space="0" w:color="auto"/>
        <w:bottom w:val="none" w:sz="0" w:space="0" w:color="auto"/>
        <w:right w:val="none" w:sz="0" w:space="0" w:color="auto"/>
      </w:divBdr>
    </w:div>
    <w:div w:id="1690794308">
      <w:bodyDiv w:val="1"/>
      <w:marLeft w:val="0"/>
      <w:marRight w:val="0"/>
      <w:marTop w:val="0"/>
      <w:marBottom w:val="0"/>
      <w:divBdr>
        <w:top w:val="none" w:sz="0" w:space="0" w:color="auto"/>
        <w:left w:val="none" w:sz="0" w:space="0" w:color="auto"/>
        <w:bottom w:val="none" w:sz="0" w:space="0" w:color="auto"/>
        <w:right w:val="none" w:sz="0" w:space="0" w:color="auto"/>
      </w:divBdr>
    </w:div>
    <w:div w:id="1740323004">
      <w:bodyDiv w:val="1"/>
      <w:marLeft w:val="0"/>
      <w:marRight w:val="0"/>
      <w:marTop w:val="0"/>
      <w:marBottom w:val="0"/>
      <w:divBdr>
        <w:top w:val="none" w:sz="0" w:space="0" w:color="auto"/>
        <w:left w:val="none" w:sz="0" w:space="0" w:color="auto"/>
        <w:bottom w:val="none" w:sz="0" w:space="0" w:color="auto"/>
        <w:right w:val="none" w:sz="0" w:space="0" w:color="auto"/>
      </w:divBdr>
    </w:div>
    <w:div w:id="1914392856">
      <w:bodyDiv w:val="1"/>
      <w:marLeft w:val="0"/>
      <w:marRight w:val="0"/>
      <w:marTop w:val="0"/>
      <w:marBottom w:val="0"/>
      <w:divBdr>
        <w:top w:val="none" w:sz="0" w:space="0" w:color="auto"/>
        <w:left w:val="none" w:sz="0" w:space="0" w:color="auto"/>
        <w:bottom w:val="none" w:sz="0" w:space="0" w:color="auto"/>
        <w:right w:val="none" w:sz="0" w:space="0" w:color="auto"/>
      </w:divBdr>
    </w:div>
    <w:div w:id="2078890492">
      <w:bodyDiv w:val="1"/>
      <w:marLeft w:val="0"/>
      <w:marRight w:val="0"/>
      <w:marTop w:val="0"/>
      <w:marBottom w:val="0"/>
      <w:divBdr>
        <w:top w:val="none" w:sz="0" w:space="0" w:color="auto"/>
        <w:left w:val="none" w:sz="0" w:space="0" w:color="auto"/>
        <w:bottom w:val="none" w:sz="0" w:space="0" w:color="auto"/>
        <w:right w:val="none" w:sz="0" w:space="0" w:color="auto"/>
      </w:divBdr>
    </w:div>
    <w:div w:id="2095592798">
      <w:bodyDiv w:val="1"/>
      <w:marLeft w:val="0"/>
      <w:marRight w:val="0"/>
      <w:marTop w:val="0"/>
      <w:marBottom w:val="0"/>
      <w:divBdr>
        <w:top w:val="none" w:sz="0" w:space="0" w:color="auto"/>
        <w:left w:val="none" w:sz="0" w:space="0" w:color="auto"/>
        <w:bottom w:val="none" w:sz="0" w:space="0" w:color="auto"/>
        <w:right w:val="none" w:sz="0" w:space="0" w:color="auto"/>
      </w:divBdr>
    </w:div>
    <w:div w:id="211427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ah.org/fr/resultats-productions-des-recherches-financees.html"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irah.org/fr/revue-de-litterature.html" TargetMode="External"/><Relationship Id="rId17" Type="http://schemas.openxmlformats.org/officeDocument/2006/relationships/hyperlink" Target="https://www.firah.org/fr/projets-laureats.html" TargetMode="External"/><Relationship Id="rId2" Type="http://schemas.openxmlformats.org/officeDocument/2006/relationships/customXml" Target="../customXml/item2.xml"/><Relationship Id="rId16" Type="http://schemas.openxmlformats.org/officeDocument/2006/relationships/hyperlink" Target="mailto:contact@fira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ah.org/fr/guides-m-thodologiques.html" TargetMode="External"/><Relationship Id="rId5" Type="http://schemas.openxmlformats.org/officeDocument/2006/relationships/numbering" Target="numbering.xml"/><Relationship Id="rId15" Type="http://schemas.openxmlformats.org/officeDocument/2006/relationships/hyperlink" Target="mailto:firah@fira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rah.org/clap-sur-la-recherche-guides-methodologiqu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ah.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la-convention-relative-aux-droits-des-personnes-handicapees.html" TargetMode="External"/><Relationship Id="rId2" Type="http://schemas.openxmlformats.org/officeDocument/2006/relationships/hyperlink" Target="https://www.anact.fr/maladies-chroniques-evolutives-les-enjeux" TargetMode="External"/><Relationship Id="rId1" Type="http://schemas.openxmlformats.org/officeDocument/2006/relationships/hyperlink" Target="https://www.igas.gouv.fr/IMG/pdf/synthese_igas-2020-handicapsetemploi-hd.pdf" TargetMode="External"/><Relationship Id="rId6" Type="http://schemas.openxmlformats.org/officeDocument/2006/relationships/hyperlink" Target="https://www.firah.org/fr/resultats-productions-des-recherches-financees.html" TargetMode="External"/><Relationship Id="rId5" Type="http://schemas.openxmlformats.org/officeDocument/2006/relationships/hyperlink" Target="https://www.firah.org/methodologie-pour-valoriser-les-resultats-de-la-recherche.html" TargetMode="External"/><Relationship Id="rId4" Type="http://schemas.openxmlformats.org/officeDocument/2006/relationships/hyperlink" Target="https://www.firah.org/methodologie-pour-une-recherche-participativ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Galerie">
  <a:themeElements>
    <a:clrScheme name="Galerie">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96DA-F420-4255-9172-3E8C9537B7DE}">
  <ds:schemaRefs>
    <ds:schemaRef ds:uri="http://schemas.microsoft.com/sharepoint/v3/contenttype/forms"/>
  </ds:schemaRefs>
</ds:datastoreItem>
</file>

<file path=customXml/itemProps2.xml><?xml version="1.0" encoding="utf-8"?>
<ds:datastoreItem xmlns:ds="http://schemas.openxmlformats.org/officeDocument/2006/customXml" ds:itemID="{32BEEFE8-4135-4A84-9B0A-A108AB60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A30C2-F961-4CC5-BCB6-6F4689F8F4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5a5a626-34a8-4bf1-9a0d-5aea34c2ebe5"/>
    <ds:schemaRef ds:uri="http://purl.org/dc/terms/"/>
    <ds:schemaRef ds:uri="http://schemas.openxmlformats.org/package/2006/metadata/core-properties"/>
    <ds:schemaRef ds:uri="2e24e846-ef17-4e0d-af38-10bfccd71105"/>
    <ds:schemaRef ds:uri="http://www.w3.org/XML/1998/namespace"/>
    <ds:schemaRef ds:uri="http://purl.org/dc/dcmitype/"/>
  </ds:schemaRefs>
</ds:datastoreItem>
</file>

<file path=customXml/itemProps4.xml><?xml version="1.0" encoding="utf-8"?>
<ds:datastoreItem xmlns:ds="http://schemas.openxmlformats.org/officeDocument/2006/customXml" ds:itemID="{AC7F6D2D-6B6C-4064-94A1-43CA297C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4376</Words>
  <Characters>24073</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28393</CharactersWithSpaces>
  <SharedDoc>false</SharedDoc>
  <HLinks>
    <vt:vector size="84" baseType="variant">
      <vt:variant>
        <vt:i4>23</vt:i4>
      </vt:variant>
      <vt:variant>
        <vt:i4>15</vt:i4>
      </vt:variant>
      <vt:variant>
        <vt:i4>0</vt:i4>
      </vt:variant>
      <vt:variant>
        <vt:i4>5</vt:i4>
      </vt:variant>
      <vt:variant>
        <vt:lpwstr>https://www.firah.org/fr/outils.html</vt:lpwstr>
      </vt:variant>
      <vt:variant>
        <vt:lpwstr/>
      </vt:variant>
      <vt:variant>
        <vt:i4>8323124</vt:i4>
      </vt:variant>
      <vt:variant>
        <vt:i4>12</vt:i4>
      </vt:variant>
      <vt:variant>
        <vt:i4>0</vt:i4>
      </vt:variant>
      <vt:variant>
        <vt:i4>5</vt:i4>
      </vt:variant>
      <vt:variant>
        <vt:lpwstr>https://www.firah.org/fr/base-documentaire.html</vt:lpwstr>
      </vt:variant>
      <vt:variant>
        <vt:lpwstr/>
      </vt:variant>
      <vt:variant>
        <vt:i4>7733304</vt:i4>
      </vt:variant>
      <vt:variant>
        <vt:i4>9</vt:i4>
      </vt:variant>
      <vt:variant>
        <vt:i4>0</vt:i4>
      </vt:variant>
      <vt:variant>
        <vt:i4>5</vt:i4>
      </vt:variant>
      <vt:variant>
        <vt:lpwstr>https://www.firah.org/fr/projets-laureats.html</vt:lpwstr>
      </vt:variant>
      <vt:variant>
        <vt:lpwstr/>
      </vt:variant>
      <vt:variant>
        <vt:i4>4980806</vt:i4>
      </vt:variant>
      <vt:variant>
        <vt:i4>6</vt:i4>
      </vt:variant>
      <vt:variant>
        <vt:i4>0</vt:i4>
      </vt:variant>
      <vt:variant>
        <vt:i4>5</vt:i4>
      </vt:variant>
      <vt:variant>
        <vt:lpwstr>https://www.firah.org/fr/resultats-productions-des-recherches-financees.html</vt:lpwstr>
      </vt:variant>
      <vt:variant>
        <vt:lpwstr/>
      </vt:variant>
      <vt:variant>
        <vt:i4>3538988</vt:i4>
      </vt:variant>
      <vt:variant>
        <vt:i4>3</vt:i4>
      </vt:variant>
      <vt:variant>
        <vt:i4>0</vt:i4>
      </vt:variant>
      <vt:variant>
        <vt:i4>5</vt:i4>
      </vt:variant>
      <vt:variant>
        <vt:lpwstr>https://www.firah.org/fr/revue-de-litterature.html</vt:lpwstr>
      </vt:variant>
      <vt:variant>
        <vt:lpwstr/>
      </vt:variant>
      <vt:variant>
        <vt:i4>6225924</vt:i4>
      </vt:variant>
      <vt:variant>
        <vt:i4>0</vt:i4>
      </vt:variant>
      <vt:variant>
        <vt:i4>0</vt:i4>
      </vt:variant>
      <vt:variant>
        <vt:i4>5</vt:i4>
      </vt:variant>
      <vt:variant>
        <vt:lpwstr>http://www.firah.org/</vt:lpwstr>
      </vt:variant>
      <vt:variant>
        <vt:lpwstr/>
      </vt:variant>
      <vt:variant>
        <vt:i4>983043</vt:i4>
      </vt:variant>
      <vt:variant>
        <vt:i4>18</vt:i4>
      </vt:variant>
      <vt:variant>
        <vt:i4>0</vt:i4>
      </vt:variant>
      <vt:variant>
        <vt:i4>5</vt:i4>
      </vt:variant>
      <vt:variant>
        <vt:lpwstr>https://www.firah.org/fr/guides-m-thodologiques.html</vt:lpwstr>
      </vt:variant>
      <vt:variant>
        <vt:lpwstr/>
      </vt:variant>
      <vt:variant>
        <vt:i4>2097277</vt:i4>
      </vt:variant>
      <vt:variant>
        <vt:i4>15</vt:i4>
      </vt:variant>
      <vt:variant>
        <vt:i4>0</vt:i4>
      </vt:variant>
      <vt:variant>
        <vt:i4>5</vt:i4>
      </vt:variant>
      <vt:variant>
        <vt:lpwstr>https://www.legifrance.gouv.fr/affichCodeArticle.do?idArticle=LEGIARTI000038022325&amp;cidTexte=LEGITEXT000006072050&amp;dateTexte=20190101</vt:lpwstr>
      </vt:variant>
      <vt:variant>
        <vt:lpwstr/>
      </vt:variant>
      <vt:variant>
        <vt:i4>4980806</vt:i4>
      </vt:variant>
      <vt:variant>
        <vt:i4>12</vt:i4>
      </vt:variant>
      <vt:variant>
        <vt:i4>0</vt:i4>
      </vt:variant>
      <vt:variant>
        <vt:i4>5</vt:i4>
      </vt:variant>
      <vt:variant>
        <vt:lpwstr>https://www.firah.org/fr/resultats-productions-des-recherches-financees.html</vt:lpwstr>
      </vt:variant>
      <vt:variant>
        <vt:lpwstr/>
      </vt:variant>
      <vt:variant>
        <vt:i4>4390989</vt:i4>
      </vt:variant>
      <vt:variant>
        <vt:i4>9</vt:i4>
      </vt:variant>
      <vt:variant>
        <vt:i4>0</vt:i4>
      </vt:variant>
      <vt:variant>
        <vt:i4>5</vt:i4>
      </vt:variant>
      <vt:variant>
        <vt:lpwstr>https://www.firah.org/methodologie-pour-valoriser-les-resultats-de-la-recherche.html</vt:lpwstr>
      </vt:variant>
      <vt:variant>
        <vt:lpwstr/>
      </vt:variant>
      <vt:variant>
        <vt:i4>5701651</vt:i4>
      </vt:variant>
      <vt:variant>
        <vt:i4>6</vt:i4>
      </vt:variant>
      <vt:variant>
        <vt:i4>0</vt:i4>
      </vt:variant>
      <vt:variant>
        <vt:i4>5</vt:i4>
      </vt:variant>
      <vt:variant>
        <vt:lpwstr>https://www.firah.org/methodologie-pour-une-recherche-participative.html</vt:lpwstr>
      </vt:variant>
      <vt:variant>
        <vt:lpwstr/>
      </vt:variant>
      <vt:variant>
        <vt:i4>7471230</vt:i4>
      </vt:variant>
      <vt:variant>
        <vt:i4>3</vt:i4>
      </vt:variant>
      <vt:variant>
        <vt:i4>0</vt:i4>
      </vt:variant>
      <vt:variant>
        <vt:i4>5</vt:i4>
      </vt:variant>
      <vt:variant>
        <vt:lpwstr>https://www.firah.org/la-convention-relative-aux-droits-des-personnes-handicapees.html</vt:lpwstr>
      </vt:variant>
      <vt:variant>
        <vt:lpwstr/>
      </vt:variant>
      <vt:variant>
        <vt:i4>4849756</vt:i4>
      </vt:variant>
      <vt:variant>
        <vt:i4>0</vt:i4>
      </vt:variant>
      <vt:variant>
        <vt:i4>0</vt:i4>
      </vt:variant>
      <vt:variant>
        <vt:i4>5</vt:i4>
      </vt:variant>
      <vt:variant>
        <vt:lpwstr>https://www2.assemblee-nationale.fr/static/15/commissions/CAffSoc/rapports/Rapport_MI_emploi_travailleurs_experimentes_sans_CR.pdf</vt:lpwstr>
      </vt:variant>
      <vt:variant>
        <vt:lpwstr/>
      </vt:variant>
      <vt:variant>
        <vt:i4>983043</vt:i4>
      </vt:variant>
      <vt:variant>
        <vt:i4>0</vt:i4>
      </vt:variant>
      <vt:variant>
        <vt:i4>0</vt:i4>
      </vt:variant>
      <vt:variant>
        <vt:i4>5</vt:i4>
      </vt:variant>
      <vt:variant>
        <vt:lpwstr>https://www.firah.org/fr/guides-m-thodologiques.html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CHERVIN</dc:creator>
  <cp:keywords/>
  <dc:description/>
  <cp:lastModifiedBy>CHEVALIER Angelique</cp:lastModifiedBy>
  <cp:revision>2</cp:revision>
  <cp:lastPrinted>2022-12-14T15:01:00Z</cp:lastPrinted>
  <dcterms:created xsi:type="dcterms:W3CDTF">2023-02-24T09:53:00Z</dcterms:created>
  <dcterms:modified xsi:type="dcterms:W3CDTF">2023-02-24T09:53:00Z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